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5A945A27" w:rsidR="005178CA" w:rsidRDefault="00443D37" w:rsidP="00443D37">
      <w:pPr>
        <w:pStyle w:val="Kop1"/>
        <w:rPr>
          <w:lang w:val="nl-NL"/>
        </w:rPr>
      </w:pPr>
      <w:r>
        <w:rPr>
          <w:lang w:val="nl-NL"/>
        </w:rPr>
        <w:t>Leerkaart 1.</w:t>
      </w:r>
      <w:r w:rsidRPr="00443D37">
        <w:rPr>
          <w:lang w:val="nl-NL"/>
        </w:rPr>
        <w:t xml:space="preserve"> </w:t>
      </w:r>
      <w:r w:rsidR="00727D54">
        <w:rPr>
          <w:lang w:val="nl-NL"/>
        </w:rPr>
        <w:t>Micro-macro denken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727D54" w14:paraId="70136A91" w14:textId="77777777" w:rsidTr="00443D37">
        <w:tc>
          <w:tcPr>
            <w:tcW w:w="9062" w:type="dxa"/>
          </w:tcPr>
          <w:p w14:paraId="4360B52D" w14:textId="15D3DD5D" w:rsidR="00757B52" w:rsidRPr="00CE3725" w:rsidRDefault="00727D54" w:rsidP="006454FF">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Broom kan een verbinding vormen met waterstof en natrium. Deze verbindingen komen op een geheel verschillende manier tot stand.</w:t>
            </w:r>
          </w:p>
        </w:tc>
      </w:tr>
    </w:tbl>
    <w:p w14:paraId="6E7FACA0" w14:textId="77777777" w:rsidR="00727D54" w:rsidRDefault="00727D54" w:rsidP="00727D54">
      <w:pPr>
        <w:pStyle w:val="Lijstalinea"/>
        <w:rPr>
          <w:lang w:val="nl-NL"/>
        </w:rPr>
      </w:pPr>
    </w:p>
    <w:p w14:paraId="5103F364" w14:textId="5D966A7A" w:rsidR="00CB6945" w:rsidRPr="00727D54" w:rsidRDefault="00727D54" w:rsidP="00727D54">
      <w:pPr>
        <w:pStyle w:val="Lijstalinea"/>
        <w:numPr>
          <w:ilvl w:val="0"/>
          <w:numId w:val="1"/>
        </w:numPr>
        <w:rPr>
          <w:lang w:val="nl-NL"/>
        </w:rPr>
      </w:pPr>
      <w:r>
        <w:rPr>
          <w:lang w:val="nl-NL"/>
        </w:rPr>
        <w:t>Waarin verschillen de bindingstypen van deze twee stoffen?</w:t>
      </w:r>
    </w:p>
    <w:tbl>
      <w:tblPr>
        <w:tblStyle w:val="Tabelraster"/>
        <w:tblW w:w="0" w:type="auto"/>
        <w:tblLook w:val="04A0" w:firstRow="1" w:lastRow="0" w:firstColumn="1" w:lastColumn="0" w:noHBand="0" w:noVBand="1"/>
      </w:tblPr>
      <w:tblGrid>
        <w:gridCol w:w="9062"/>
      </w:tblGrid>
      <w:tr w:rsidR="00010797" w:rsidRPr="00727D54" w14:paraId="38DB2DD3" w14:textId="77777777" w:rsidTr="00BF48EC">
        <w:tc>
          <w:tcPr>
            <w:tcW w:w="9062" w:type="dxa"/>
          </w:tcPr>
          <w:p w14:paraId="378D0A91" w14:textId="1A56647F" w:rsidR="00010797" w:rsidRDefault="00727D54" w:rsidP="00727D54">
            <w:pPr>
              <w:rPr>
                <w:lang w:val="nl-NL"/>
              </w:rPr>
            </w:pPr>
            <w:r>
              <w:rPr>
                <w:lang w:val="nl-NL"/>
              </w:rPr>
              <w:t>Door deze verschillen, verschillen ze duidelijk in eigenschappen in de vaste fase.</w:t>
            </w:r>
          </w:p>
        </w:tc>
      </w:tr>
    </w:tbl>
    <w:p w14:paraId="36B002CC" w14:textId="77777777" w:rsidR="00010797" w:rsidRDefault="00010797" w:rsidP="00010797">
      <w:pPr>
        <w:pStyle w:val="Lijstalinea"/>
        <w:rPr>
          <w:lang w:val="nl-NL"/>
        </w:rPr>
      </w:pPr>
    </w:p>
    <w:p w14:paraId="4B79C6A0" w14:textId="7F5A0B0A" w:rsidR="00010797" w:rsidRDefault="00727D54" w:rsidP="00010797">
      <w:pPr>
        <w:pStyle w:val="Lijstalinea"/>
        <w:numPr>
          <w:ilvl w:val="0"/>
          <w:numId w:val="1"/>
        </w:numPr>
        <w:rPr>
          <w:lang w:val="nl-NL"/>
        </w:rPr>
      </w:pPr>
      <w:r>
        <w:rPr>
          <w:lang w:val="nl-NL"/>
        </w:rPr>
        <w:t>Welke bindingstypen komen in de vaste fase bij ieder van deze stoffen voor?</w:t>
      </w:r>
    </w:p>
    <w:p w14:paraId="3C667399" w14:textId="3A5190C1" w:rsidR="00727D54" w:rsidRDefault="00727D54" w:rsidP="00010797">
      <w:pPr>
        <w:pStyle w:val="Lijstalinea"/>
        <w:numPr>
          <w:ilvl w:val="0"/>
          <w:numId w:val="1"/>
        </w:numPr>
        <w:rPr>
          <w:lang w:val="nl-NL"/>
        </w:rPr>
      </w:pPr>
      <w:r>
        <w:rPr>
          <w:lang w:val="nl-NL"/>
        </w:rPr>
        <w:t xml:space="preserve">Welke van deze twee verbindingen heeft het hoogste smeltpunt? Leg je antwoord op </w:t>
      </w:r>
      <w:proofErr w:type="spellStart"/>
      <w:r>
        <w:rPr>
          <w:lang w:val="nl-NL"/>
        </w:rPr>
        <w:t>micro-niveau</w:t>
      </w:r>
      <w:proofErr w:type="spellEnd"/>
      <w:r>
        <w:rPr>
          <w:lang w:val="nl-NL"/>
        </w:rPr>
        <w:t xml:space="preserve"> uit.</w:t>
      </w:r>
    </w:p>
    <w:p w14:paraId="662B082A" w14:textId="02570F5C" w:rsidR="00727D54" w:rsidRPr="00010797" w:rsidRDefault="00727D54" w:rsidP="00010797">
      <w:pPr>
        <w:pStyle w:val="Lijstalinea"/>
        <w:numPr>
          <w:ilvl w:val="0"/>
          <w:numId w:val="1"/>
        </w:numPr>
        <w:rPr>
          <w:lang w:val="nl-NL"/>
        </w:rPr>
      </w:pPr>
      <w:r>
        <w:rPr>
          <w:lang w:val="nl-NL"/>
        </w:rPr>
        <w:t>Bij welke verbinding is stroomgeleiding mogelijk</w:t>
      </w:r>
      <w:r w:rsidR="00085FC1">
        <w:rPr>
          <w:lang w:val="nl-NL"/>
        </w:rPr>
        <w:t xml:space="preserve"> in welke toestand</w:t>
      </w:r>
      <w:r>
        <w:rPr>
          <w:lang w:val="nl-NL"/>
        </w:rPr>
        <w:t xml:space="preserve">? Leg je antwoord op </w:t>
      </w:r>
      <w:proofErr w:type="spellStart"/>
      <w:r>
        <w:rPr>
          <w:lang w:val="nl-NL"/>
        </w:rPr>
        <w:t>micro-niveau</w:t>
      </w:r>
      <w:proofErr w:type="spellEnd"/>
      <w:r>
        <w:rPr>
          <w:lang w:val="nl-NL"/>
        </w:rPr>
        <w:t xml:space="preserve"> uit.</w:t>
      </w:r>
    </w:p>
    <w:p w14:paraId="10BE3A3D" w14:textId="77777777" w:rsidR="00010797" w:rsidRPr="00010797" w:rsidRDefault="00010797" w:rsidP="00010797">
      <w:pPr>
        <w:rPr>
          <w:lang w:val="nl-NL"/>
        </w:rPr>
      </w:pP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21F2827" w14:textId="77777777" w:rsidR="00CB6945" w:rsidRDefault="00CB6945" w:rsidP="00CB6945">
      <w:pPr>
        <w:pBdr>
          <w:top w:val="single" w:sz="6" w:space="1" w:color="auto"/>
          <w:bottom w:val="single" w:sz="6" w:space="1" w:color="auto"/>
        </w:pBdr>
        <w:spacing w:after="0"/>
        <w:rPr>
          <w:lang w:val="nl-NL"/>
        </w:rPr>
      </w:pPr>
    </w:p>
    <w:p w14:paraId="6CDFA89E" w14:textId="36D73EA3" w:rsidR="00085FC1" w:rsidRPr="00806C38" w:rsidRDefault="00085FC1" w:rsidP="00085FC1">
      <w:pPr>
        <w:rPr>
          <w:lang w:val="nl-NL"/>
        </w:rPr>
      </w:pPr>
    </w:p>
    <w:p w14:paraId="5B5499CD" w14:textId="77777777" w:rsidR="00085FC1" w:rsidRDefault="00085FC1" w:rsidP="00085FC1">
      <w:pPr>
        <w:pBdr>
          <w:top w:val="single" w:sz="6" w:space="1" w:color="auto"/>
          <w:bottom w:val="single" w:sz="6" w:space="1" w:color="auto"/>
        </w:pBdr>
        <w:spacing w:after="0"/>
        <w:rPr>
          <w:lang w:val="nl-NL"/>
        </w:rPr>
      </w:pPr>
    </w:p>
    <w:p w14:paraId="579D3699" w14:textId="77777777" w:rsidR="00085FC1" w:rsidRPr="00806C38" w:rsidRDefault="00085FC1" w:rsidP="00085FC1">
      <w:pPr>
        <w:spacing w:after="0"/>
        <w:rPr>
          <w:lang w:val="nl-NL"/>
        </w:rPr>
      </w:pPr>
    </w:p>
    <w:p w14:paraId="45445F5A" w14:textId="77777777" w:rsidR="00085FC1" w:rsidRDefault="00085FC1" w:rsidP="00085FC1">
      <w:pPr>
        <w:pBdr>
          <w:top w:val="single" w:sz="6" w:space="1" w:color="auto"/>
          <w:bottom w:val="single" w:sz="6" w:space="1" w:color="auto"/>
        </w:pBdr>
        <w:spacing w:after="0"/>
        <w:rPr>
          <w:lang w:val="nl-NL"/>
        </w:rPr>
      </w:pPr>
    </w:p>
    <w:p w14:paraId="6B0ADC61" w14:textId="77777777" w:rsidR="00085FC1" w:rsidRPr="00806C38" w:rsidRDefault="00085FC1" w:rsidP="00085FC1">
      <w:pPr>
        <w:spacing w:after="0"/>
        <w:rPr>
          <w:lang w:val="nl-NL"/>
        </w:rPr>
      </w:pPr>
    </w:p>
    <w:p w14:paraId="1AB56988" w14:textId="77777777" w:rsidR="00085FC1" w:rsidRDefault="00085FC1" w:rsidP="00085FC1">
      <w:pPr>
        <w:pBdr>
          <w:top w:val="single" w:sz="6" w:space="1" w:color="auto"/>
          <w:bottom w:val="single" w:sz="6" w:space="1" w:color="auto"/>
        </w:pBdr>
        <w:spacing w:after="0"/>
        <w:rPr>
          <w:lang w:val="nl-NL"/>
        </w:rPr>
      </w:pPr>
    </w:p>
    <w:p w14:paraId="490944EB" w14:textId="77777777" w:rsidR="00085FC1" w:rsidRPr="00010797" w:rsidRDefault="00085FC1" w:rsidP="00085FC1">
      <w:pPr>
        <w:rPr>
          <w:lang w:val="nl-NL"/>
        </w:rPr>
      </w:pPr>
    </w:p>
    <w:p w14:paraId="03A5C0F1" w14:textId="77777777" w:rsidR="00085FC1" w:rsidRDefault="00085FC1" w:rsidP="00085FC1">
      <w:pPr>
        <w:pBdr>
          <w:top w:val="single" w:sz="6" w:space="1" w:color="auto"/>
          <w:bottom w:val="single" w:sz="6" w:space="1" w:color="auto"/>
        </w:pBdr>
        <w:spacing w:after="0"/>
        <w:rPr>
          <w:lang w:val="nl-NL"/>
        </w:rPr>
      </w:pPr>
    </w:p>
    <w:p w14:paraId="08E7A1AA" w14:textId="77777777" w:rsidR="00085FC1" w:rsidRPr="00806C38" w:rsidRDefault="00085FC1" w:rsidP="00085FC1">
      <w:pPr>
        <w:spacing w:after="0"/>
        <w:rPr>
          <w:lang w:val="nl-NL"/>
        </w:rPr>
      </w:pPr>
    </w:p>
    <w:p w14:paraId="3931AE81" w14:textId="77777777" w:rsidR="00085FC1" w:rsidRDefault="00085FC1" w:rsidP="00085FC1">
      <w:pPr>
        <w:pBdr>
          <w:top w:val="single" w:sz="6" w:space="1" w:color="auto"/>
          <w:bottom w:val="single" w:sz="6" w:space="1" w:color="auto"/>
        </w:pBdr>
        <w:spacing w:after="0"/>
        <w:rPr>
          <w:lang w:val="nl-NL"/>
        </w:rPr>
      </w:pPr>
    </w:p>
    <w:p w14:paraId="42006A19" w14:textId="77777777" w:rsidR="00085FC1" w:rsidRPr="00806C38" w:rsidRDefault="00085FC1" w:rsidP="00085FC1">
      <w:pPr>
        <w:spacing w:after="0"/>
        <w:rPr>
          <w:lang w:val="nl-NL"/>
        </w:rPr>
      </w:pPr>
    </w:p>
    <w:p w14:paraId="24F315C1" w14:textId="77777777" w:rsidR="00085FC1" w:rsidRDefault="00085FC1" w:rsidP="00085FC1">
      <w:pPr>
        <w:pBdr>
          <w:top w:val="single" w:sz="6" w:space="1" w:color="auto"/>
          <w:bottom w:val="single" w:sz="6" w:space="1" w:color="auto"/>
        </w:pBdr>
        <w:spacing w:after="0"/>
        <w:rPr>
          <w:lang w:val="nl-NL"/>
        </w:rPr>
      </w:pPr>
    </w:p>
    <w:p w14:paraId="1C964A55" w14:textId="77777777" w:rsidR="00085FC1" w:rsidRPr="00806C38" w:rsidRDefault="00085FC1" w:rsidP="00085FC1">
      <w:pPr>
        <w:spacing w:after="0"/>
        <w:rPr>
          <w:lang w:val="nl-NL"/>
        </w:rPr>
      </w:pPr>
    </w:p>
    <w:p w14:paraId="4CAE61B7" w14:textId="77777777" w:rsidR="00085FC1" w:rsidRDefault="00085FC1" w:rsidP="00085FC1">
      <w:pPr>
        <w:pBdr>
          <w:top w:val="single" w:sz="6" w:space="1" w:color="auto"/>
          <w:bottom w:val="single" w:sz="6" w:space="1" w:color="auto"/>
        </w:pBdr>
        <w:spacing w:after="0"/>
        <w:rPr>
          <w:lang w:val="nl-NL"/>
        </w:rPr>
      </w:pPr>
    </w:p>
    <w:p w14:paraId="092A7579" w14:textId="338270A2" w:rsidR="002877E0" w:rsidRDefault="002877E0" w:rsidP="00CB6945">
      <w:pPr>
        <w:spacing w:after="0"/>
        <w:rPr>
          <w:lang w:val="nl-NL"/>
        </w:rPr>
      </w:pPr>
    </w:p>
    <w:p w14:paraId="2E27B485" w14:textId="4DCBCAD1" w:rsidR="00757B52" w:rsidRDefault="00757B52" w:rsidP="00CB6945">
      <w:pPr>
        <w:spacing w:after="0"/>
        <w:rPr>
          <w:lang w:val="nl-NL"/>
        </w:rPr>
      </w:pPr>
    </w:p>
    <w:p w14:paraId="1E309376" w14:textId="4141D7C2" w:rsidR="00757B52" w:rsidRDefault="00757B52" w:rsidP="00CB6945">
      <w:pPr>
        <w:spacing w:after="0"/>
        <w:rPr>
          <w:lang w:val="nl-NL"/>
        </w:rPr>
      </w:pPr>
    </w:p>
    <w:p w14:paraId="15FF005A" w14:textId="40BCE8B2" w:rsidR="00757B52" w:rsidRDefault="00757B52" w:rsidP="00CB6945">
      <w:pPr>
        <w:spacing w:after="0"/>
        <w:rPr>
          <w:lang w:val="nl-NL"/>
        </w:rPr>
      </w:pPr>
    </w:p>
    <w:p w14:paraId="2A37C0DE" w14:textId="12A74D76" w:rsidR="00757B52" w:rsidRDefault="00757B52" w:rsidP="00CB6945">
      <w:pPr>
        <w:spacing w:after="0"/>
        <w:rPr>
          <w:lang w:val="nl-NL"/>
        </w:rPr>
      </w:pPr>
    </w:p>
    <w:p w14:paraId="375366BC" w14:textId="3723DF41" w:rsidR="00757B52" w:rsidRDefault="00757B52" w:rsidP="00CB6945">
      <w:pPr>
        <w:spacing w:after="0"/>
        <w:rPr>
          <w:lang w:val="nl-NL"/>
        </w:rPr>
      </w:pPr>
    </w:p>
    <w:p w14:paraId="3125660D" w14:textId="3D3FAF5F" w:rsidR="00443D37" w:rsidRDefault="00443D37" w:rsidP="00443D37">
      <w:pPr>
        <w:pStyle w:val="Kop1"/>
        <w:rPr>
          <w:lang w:val="nl-NL"/>
        </w:rPr>
      </w:pPr>
      <w:r>
        <w:rPr>
          <w:lang w:val="nl-NL"/>
        </w:rPr>
        <w:t xml:space="preserve">Leerkaart 2. </w:t>
      </w:r>
      <w:r w:rsidR="00D31D6A">
        <w:rPr>
          <w:lang w:val="nl-NL"/>
        </w:rPr>
        <w:t>Micro-macro denken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727D54" w14:paraId="0D9BFA5D" w14:textId="77777777" w:rsidTr="00757B52">
        <w:trPr>
          <w:trHeight w:val="820"/>
        </w:trPr>
        <w:tc>
          <w:tcPr>
            <w:tcW w:w="9062" w:type="dxa"/>
          </w:tcPr>
          <w:p w14:paraId="407AAEA8" w14:textId="15F9EC72" w:rsidR="00085FC1" w:rsidRPr="00757B52" w:rsidRDefault="00085FC1" w:rsidP="00085FC1">
            <w:pPr>
              <w:rPr>
                <w:rFonts w:ascii="Times New Roman" w:hAnsi="Times New Roman" w:cs="Times New Roman"/>
                <w:szCs w:val="20"/>
                <w:lang w:val="nl-NL"/>
              </w:rPr>
            </w:pPr>
            <w:r>
              <w:rPr>
                <w:szCs w:val="20"/>
                <w:lang w:val="nl-NL"/>
              </w:rPr>
              <w:t>Uit de stoffen kalium en jood is de stof kaliumjodide te maken. De stoffen kalium, jood en kalium-jodide zijn alle drie vaste stoffen.</w:t>
            </w:r>
          </w:p>
          <w:p w14:paraId="6A1A4A29" w14:textId="252E4E87" w:rsidR="00757B52" w:rsidRPr="00757B52" w:rsidRDefault="00757B52" w:rsidP="00612260">
            <w:pPr>
              <w:rPr>
                <w:rFonts w:ascii="Times New Roman" w:hAnsi="Times New Roman" w:cs="Times New Roman"/>
                <w:szCs w:val="20"/>
                <w:lang w:val="nl-NL"/>
              </w:rPr>
            </w:pPr>
          </w:p>
        </w:tc>
      </w:tr>
    </w:tbl>
    <w:p w14:paraId="5E50D703" w14:textId="77777777" w:rsidR="00A56EED" w:rsidRDefault="00A56EED" w:rsidP="00A56EED">
      <w:pPr>
        <w:pStyle w:val="Lijstalinea"/>
        <w:rPr>
          <w:lang w:val="nl-NL"/>
        </w:rPr>
      </w:pPr>
    </w:p>
    <w:p w14:paraId="07EEF0D8" w14:textId="6227EC8E" w:rsidR="000A6200" w:rsidRDefault="00085FC1" w:rsidP="00757B52">
      <w:pPr>
        <w:pStyle w:val="Lijstalinea"/>
        <w:numPr>
          <w:ilvl w:val="0"/>
          <w:numId w:val="2"/>
        </w:numPr>
        <w:rPr>
          <w:lang w:val="nl-NL"/>
        </w:rPr>
      </w:pPr>
      <w:r>
        <w:rPr>
          <w:lang w:val="nl-NL"/>
        </w:rPr>
        <w:t xml:space="preserve">Welke bindingen zorgen ervoor dat </w:t>
      </w:r>
      <w:r w:rsidR="00250685">
        <w:rPr>
          <w:lang w:val="nl-NL"/>
        </w:rPr>
        <w:t>de stoffen in de vaste fase blijven en hoe heet het kristalrooster waarin de stoffen zich verbinden. (Vul in het onderstaande schema.)</w:t>
      </w:r>
    </w:p>
    <w:tbl>
      <w:tblPr>
        <w:tblStyle w:val="Tabelraster"/>
        <w:tblW w:w="0" w:type="auto"/>
        <w:tblInd w:w="720" w:type="dxa"/>
        <w:tblLook w:val="04A0" w:firstRow="1" w:lastRow="0" w:firstColumn="1" w:lastColumn="0" w:noHBand="0" w:noVBand="1"/>
      </w:tblPr>
      <w:tblGrid>
        <w:gridCol w:w="2780"/>
        <w:gridCol w:w="2776"/>
        <w:gridCol w:w="2786"/>
      </w:tblGrid>
      <w:tr w:rsidR="00250685" w14:paraId="412A2116" w14:textId="77777777" w:rsidTr="00250685">
        <w:tc>
          <w:tcPr>
            <w:tcW w:w="3020" w:type="dxa"/>
          </w:tcPr>
          <w:p w14:paraId="37E4FBD7" w14:textId="77777777" w:rsidR="00250685" w:rsidRDefault="00250685" w:rsidP="00250685">
            <w:pPr>
              <w:pStyle w:val="Lijstalinea"/>
              <w:ind w:left="0"/>
              <w:rPr>
                <w:lang w:val="nl-NL"/>
              </w:rPr>
            </w:pPr>
          </w:p>
        </w:tc>
        <w:tc>
          <w:tcPr>
            <w:tcW w:w="3021" w:type="dxa"/>
          </w:tcPr>
          <w:p w14:paraId="669E44EA" w14:textId="102272BA" w:rsidR="00250685" w:rsidRDefault="00250685" w:rsidP="00250685">
            <w:pPr>
              <w:pStyle w:val="Lijstalinea"/>
              <w:ind w:left="0"/>
              <w:rPr>
                <w:lang w:val="nl-NL"/>
              </w:rPr>
            </w:pPr>
            <w:r>
              <w:rPr>
                <w:lang w:val="nl-NL"/>
              </w:rPr>
              <w:t>Bindingsoort</w:t>
            </w:r>
          </w:p>
        </w:tc>
        <w:tc>
          <w:tcPr>
            <w:tcW w:w="3021" w:type="dxa"/>
          </w:tcPr>
          <w:p w14:paraId="60C6AEBB" w14:textId="03E51AD0" w:rsidR="00250685" w:rsidRDefault="00250685" w:rsidP="00250685">
            <w:pPr>
              <w:pStyle w:val="Lijstalinea"/>
              <w:ind w:left="0"/>
              <w:rPr>
                <w:lang w:val="nl-NL"/>
              </w:rPr>
            </w:pPr>
            <w:r>
              <w:rPr>
                <w:lang w:val="nl-NL"/>
              </w:rPr>
              <w:t>Kristalrooster</w:t>
            </w:r>
          </w:p>
        </w:tc>
      </w:tr>
      <w:tr w:rsidR="00250685" w14:paraId="5711C810" w14:textId="77777777" w:rsidTr="00250685">
        <w:tc>
          <w:tcPr>
            <w:tcW w:w="3020" w:type="dxa"/>
          </w:tcPr>
          <w:p w14:paraId="08442B14" w14:textId="7278AA92" w:rsidR="00250685" w:rsidRDefault="00250685" w:rsidP="00250685">
            <w:pPr>
              <w:pStyle w:val="Lijstalinea"/>
              <w:ind w:left="0"/>
              <w:rPr>
                <w:lang w:val="nl-NL"/>
              </w:rPr>
            </w:pPr>
            <w:r>
              <w:rPr>
                <w:lang w:val="nl-NL"/>
              </w:rPr>
              <w:t>Kalium</w:t>
            </w:r>
          </w:p>
        </w:tc>
        <w:tc>
          <w:tcPr>
            <w:tcW w:w="3021" w:type="dxa"/>
          </w:tcPr>
          <w:p w14:paraId="36693EE8" w14:textId="77777777" w:rsidR="00250685" w:rsidRDefault="00250685" w:rsidP="00250685">
            <w:pPr>
              <w:pStyle w:val="Lijstalinea"/>
              <w:ind w:left="0"/>
              <w:rPr>
                <w:lang w:val="nl-NL"/>
              </w:rPr>
            </w:pPr>
          </w:p>
          <w:p w14:paraId="3A3548D3" w14:textId="2BDF73C6" w:rsidR="00250685" w:rsidRDefault="00250685" w:rsidP="00250685">
            <w:pPr>
              <w:pStyle w:val="Lijstalinea"/>
              <w:ind w:left="0"/>
              <w:rPr>
                <w:lang w:val="nl-NL"/>
              </w:rPr>
            </w:pPr>
          </w:p>
        </w:tc>
        <w:tc>
          <w:tcPr>
            <w:tcW w:w="3021" w:type="dxa"/>
          </w:tcPr>
          <w:p w14:paraId="2937A716" w14:textId="77777777" w:rsidR="00250685" w:rsidRDefault="00250685" w:rsidP="00250685">
            <w:pPr>
              <w:pStyle w:val="Lijstalinea"/>
              <w:ind w:left="0"/>
              <w:rPr>
                <w:lang w:val="nl-NL"/>
              </w:rPr>
            </w:pPr>
          </w:p>
        </w:tc>
      </w:tr>
      <w:tr w:rsidR="00250685" w14:paraId="5683117E" w14:textId="77777777" w:rsidTr="00250685">
        <w:tc>
          <w:tcPr>
            <w:tcW w:w="3020" w:type="dxa"/>
          </w:tcPr>
          <w:p w14:paraId="6034FC2E" w14:textId="0ECD11F2" w:rsidR="00250685" w:rsidRDefault="00250685" w:rsidP="00250685">
            <w:pPr>
              <w:pStyle w:val="Lijstalinea"/>
              <w:ind w:left="0"/>
              <w:rPr>
                <w:lang w:val="nl-NL"/>
              </w:rPr>
            </w:pPr>
            <w:r>
              <w:rPr>
                <w:lang w:val="nl-NL"/>
              </w:rPr>
              <w:t>Jood</w:t>
            </w:r>
          </w:p>
        </w:tc>
        <w:tc>
          <w:tcPr>
            <w:tcW w:w="3021" w:type="dxa"/>
          </w:tcPr>
          <w:p w14:paraId="3B47BEC7" w14:textId="77777777" w:rsidR="00250685" w:rsidRDefault="00250685" w:rsidP="00250685">
            <w:pPr>
              <w:pStyle w:val="Lijstalinea"/>
              <w:ind w:left="0"/>
              <w:rPr>
                <w:lang w:val="nl-NL"/>
              </w:rPr>
            </w:pPr>
          </w:p>
          <w:p w14:paraId="6BBB5FE7" w14:textId="7E9F2B29" w:rsidR="00250685" w:rsidRDefault="00250685" w:rsidP="00250685">
            <w:pPr>
              <w:pStyle w:val="Lijstalinea"/>
              <w:ind w:left="0"/>
              <w:rPr>
                <w:lang w:val="nl-NL"/>
              </w:rPr>
            </w:pPr>
          </w:p>
        </w:tc>
        <w:tc>
          <w:tcPr>
            <w:tcW w:w="3021" w:type="dxa"/>
          </w:tcPr>
          <w:p w14:paraId="0E5B100A" w14:textId="77777777" w:rsidR="00250685" w:rsidRDefault="00250685" w:rsidP="00250685">
            <w:pPr>
              <w:pStyle w:val="Lijstalinea"/>
              <w:ind w:left="0"/>
              <w:rPr>
                <w:lang w:val="nl-NL"/>
              </w:rPr>
            </w:pPr>
          </w:p>
        </w:tc>
      </w:tr>
      <w:tr w:rsidR="00250685" w14:paraId="01AE8347" w14:textId="77777777" w:rsidTr="00250685">
        <w:tc>
          <w:tcPr>
            <w:tcW w:w="3020" w:type="dxa"/>
          </w:tcPr>
          <w:p w14:paraId="7D430202" w14:textId="39ED6ADB" w:rsidR="00250685" w:rsidRDefault="00250685" w:rsidP="00250685">
            <w:pPr>
              <w:pStyle w:val="Lijstalinea"/>
              <w:ind w:left="0"/>
              <w:rPr>
                <w:lang w:val="nl-NL"/>
              </w:rPr>
            </w:pPr>
            <w:r>
              <w:rPr>
                <w:lang w:val="nl-NL"/>
              </w:rPr>
              <w:t>Kaliumjodide</w:t>
            </w:r>
          </w:p>
        </w:tc>
        <w:tc>
          <w:tcPr>
            <w:tcW w:w="3021" w:type="dxa"/>
          </w:tcPr>
          <w:p w14:paraId="13139B45" w14:textId="77777777" w:rsidR="00250685" w:rsidRDefault="00250685" w:rsidP="00250685">
            <w:pPr>
              <w:pStyle w:val="Lijstalinea"/>
              <w:ind w:left="0"/>
              <w:rPr>
                <w:lang w:val="nl-NL"/>
              </w:rPr>
            </w:pPr>
          </w:p>
          <w:p w14:paraId="0EB114DE" w14:textId="4A6EADF0" w:rsidR="00250685" w:rsidRDefault="00250685" w:rsidP="00250685">
            <w:pPr>
              <w:pStyle w:val="Lijstalinea"/>
              <w:ind w:left="0"/>
              <w:rPr>
                <w:lang w:val="nl-NL"/>
              </w:rPr>
            </w:pPr>
          </w:p>
        </w:tc>
        <w:tc>
          <w:tcPr>
            <w:tcW w:w="3021" w:type="dxa"/>
          </w:tcPr>
          <w:p w14:paraId="3A7A5227" w14:textId="77777777" w:rsidR="00250685" w:rsidRDefault="00250685" w:rsidP="00250685">
            <w:pPr>
              <w:pStyle w:val="Lijstalinea"/>
              <w:ind w:left="0"/>
              <w:rPr>
                <w:lang w:val="nl-NL"/>
              </w:rPr>
            </w:pPr>
          </w:p>
        </w:tc>
      </w:tr>
    </w:tbl>
    <w:p w14:paraId="30AAE0A6" w14:textId="77777777" w:rsidR="00250685" w:rsidRDefault="00250685" w:rsidP="00250685">
      <w:pPr>
        <w:pStyle w:val="Lijstalinea"/>
        <w:rPr>
          <w:lang w:val="nl-NL"/>
        </w:rPr>
      </w:pPr>
    </w:p>
    <w:p w14:paraId="5ACE70BB" w14:textId="495CF039" w:rsidR="00757B52" w:rsidRDefault="00250685" w:rsidP="00757B52">
      <w:pPr>
        <w:pStyle w:val="Lijstalinea"/>
        <w:numPr>
          <w:ilvl w:val="0"/>
          <w:numId w:val="2"/>
        </w:numPr>
        <w:rPr>
          <w:lang w:val="nl-NL"/>
        </w:rPr>
      </w:pPr>
      <w:r>
        <w:rPr>
          <w:lang w:val="nl-NL"/>
        </w:rPr>
        <w:t xml:space="preserve">Leg uit op </w:t>
      </w:r>
      <w:proofErr w:type="spellStart"/>
      <w:r>
        <w:rPr>
          <w:lang w:val="nl-NL"/>
        </w:rPr>
        <w:t>micro-niveau</w:t>
      </w:r>
      <w:proofErr w:type="spellEnd"/>
      <w:r>
        <w:rPr>
          <w:lang w:val="nl-NL"/>
        </w:rPr>
        <w:t xml:space="preserve"> of de stoffen stroomgeleiden?</w:t>
      </w:r>
    </w:p>
    <w:tbl>
      <w:tblPr>
        <w:tblStyle w:val="Tabelraster"/>
        <w:tblW w:w="0" w:type="auto"/>
        <w:tblInd w:w="720" w:type="dxa"/>
        <w:tblLook w:val="04A0" w:firstRow="1" w:lastRow="0" w:firstColumn="1" w:lastColumn="0" w:noHBand="0" w:noVBand="1"/>
      </w:tblPr>
      <w:tblGrid>
        <w:gridCol w:w="1685"/>
        <w:gridCol w:w="1843"/>
        <w:gridCol w:w="4814"/>
      </w:tblGrid>
      <w:tr w:rsidR="00250685" w14:paraId="67D9BD3F" w14:textId="77777777" w:rsidTr="00250685">
        <w:tc>
          <w:tcPr>
            <w:tcW w:w="1685" w:type="dxa"/>
          </w:tcPr>
          <w:p w14:paraId="4C772652" w14:textId="77777777" w:rsidR="00250685" w:rsidRDefault="00250685" w:rsidP="00F42F19">
            <w:pPr>
              <w:pStyle w:val="Lijstalinea"/>
              <w:ind w:left="0"/>
              <w:rPr>
                <w:lang w:val="nl-NL"/>
              </w:rPr>
            </w:pPr>
          </w:p>
        </w:tc>
        <w:tc>
          <w:tcPr>
            <w:tcW w:w="1843" w:type="dxa"/>
          </w:tcPr>
          <w:p w14:paraId="1205E6B1" w14:textId="6935E8D7" w:rsidR="00250685" w:rsidRDefault="00250685" w:rsidP="00F42F19">
            <w:pPr>
              <w:pStyle w:val="Lijstalinea"/>
              <w:ind w:left="0"/>
              <w:rPr>
                <w:lang w:val="nl-NL"/>
              </w:rPr>
            </w:pPr>
            <w:r>
              <w:rPr>
                <w:lang w:val="nl-NL"/>
              </w:rPr>
              <w:t>Stroomgeleiding Ja/Nee?</w:t>
            </w:r>
          </w:p>
        </w:tc>
        <w:tc>
          <w:tcPr>
            <w:tcW w:w="4814" w:type="dxa"/>
          </w:tcPr>
          <w:p w14:paraId="076FD20C" w14:textId="4822DF9F" w:rsidR="00250685" w:rsidRDefault="00250685" w:rsidP="00F42F19">
            <w:pPr>
              <w:pStyle w:val="Lijstalinea"/>
              <w:ind w:left="0"/>
              <w:rPr>
                <w:lang w:val="nl-NL"/>
              </w:rPr>
            </w:pPr>
            <w:r>
              <w:rPr>
                <w:lang w:val="nl-NL"/>
              </w:rPr>
              <w:t xml:space="preserve">Waarom? Leg op  </w:t>
            </w:r>
            <w:proofErr w:type="spellStart"/>
            <w:r>
              <w:rPr>
                <w:lang w:val="nl-NL"/>
              </w:rPr>
              <w:t>micro-niveau</w:t>
            </w:r>
            <w:proofErr w:type="spellEnd"/>
            <w:r>
              <w:rPr>
                <w:lang w:val="nl-NL"/>
              </w:rPr>
              <w:t xml:space="preserve"> uit.</w:t>
            </w:r>
          </w:p>
        </w:tc>
      </w:tr>
      <w:tr w:rsidR="00250685" w14:paraId="6589DA6A" w14:textId="77777777" w:rsidTr="00250685">
        <w:tc>
          <w:tcPr>
            <w:tcW w:w="1685" w:type="dxa"/>
          </w:tcPr>
          <w:p w14:paraId="273DFE25" w14:textId="77777777" w:rsidR="00250685" w:rsidRDefault="00250685" w:rsidP="00F42F19">
            <w:pPr>
              <w:pStyle w:val="Lijstalinea"/>
              <w:ind w:left="0"/>
              <w:rPr>
                <w:lang w:val="nl-NL"/>
              </w:rPr>
            </w:pPr>
            <w:r>
              <w:rPr>
                <w:lang w:val="nl-NL"/>
              </w:rPr>
              <w:t>Kalium</w:t>
            </w:r>
          </w:p>
        </w:tc>
        <w:tc>
          <w:tcPr>
            <w:tcW w:w="1843" w:type="dxa"/>
          </w:tcPr>
          <w:p w14:paraId="104B8645" w14:textId="77777777" w:rsidR="00250685" w:rsidRDefault="00250685" w:rsidP="00F42F19">
            <w:pPr>
              <w:pStyle w:val="Lijstalinea"/>
              <w:ind w:left="0"/>
              <w:rPr>
                <w:lang w:val="nl-NL"/>
              </w:rPr>
            </w:pPr>
          </w:p>
        </w:tc>
        <w:tc>
          <w:tcPr>
            <w:tcW w:w="4814" w:type="dxa"/>
          </w:tcPr>
          <w:p w14:paraId="2B8D9C9A" w14:textId="77777777" w:rsidR="00250685" w:rsidRDefault="00250685" w:rsidP="00F42F19">
            <w:pPr>
              <w:pStyle w:val="Lijstalinea"/>
              <w:ind w:left="0"/>
              <w:rPr>
                <w:lang w:val="nl-NL"/>
              </w:rPr>
            </w:pPr>
          </w:p>
          <w:p w14:paraId="6C20AF8D" w14:textId="77777777" w:rsidR="00250685" w:rsidRDefault="00250685" w:rsidP="00F42F19">
            <w:pPr>
              <w:pStyle w:val="Lijstalinea"/>
              <w:ind w:left="0"/>
              <w:rPr>
                <w:lang w:val="nl-NL"/>
              </w:rPr>
            </w:pPr>
          </w:p>
          <w:p w14:paraId="1F8D680A" w14:textId="77777777" w:rsidR="00250685" w:rsidRDefault="00250685" w:rsidP="00F42F19">
            <w:pPr>
              <w:pStyle w:val="Lijstalinea"/>
              <w:ind w:left="0"/>
              <w:rPr>
                <w:lang w:val="nl-NL"/>
              </w:rPr>
            </w:pPr>
          </w:p>
          <w:p w14:paraId="3C6ABAB7" w14:textId="3CFBB64C" w:rsidR="00250685" w:rsidRDefault="00250685" w:rsidP="00F42F19">
            <w:pPr>
              <w:pStyle w:val="Lijstalinea"/>
              <w:ind w:left="0"/>
              <w:rPr>
                <w:lang w:val="nl-NL"/>
              </w:rPr>
            </w:pPr>
          </w:p>
        </w:tc>
      </w:tr>
      <w:tr w:rsidR="00250685" w14:paraId="18C155D9" w14:textId="77777777" w:rsidTr="00250685">
        <w:tc>
          <w:tcPr>
            <w:tcW w:w="1685" w:type="dxa"/>
          </w:tcPr>
          <w:p w14:paraId="748D0FD6" w14:textId="77777777" w:rsidR="00250685" w:rsidRDefault="00250685" w:rsidP="00F42F19">
            <w:pPr>
              <w:pStyle w:val="Lijstalinea"/>
              <w:ind w:left="0"/>
              <w:rPr>
                <w:lang w:val="nl-NL"/>
              </w:rPr>
            </w:pPr>
            <w:r>
              <w:rPr>
                <w:lang w:val="nl-NL"/>
              </w:rPr>
              <w:t>Jood</w:t>
            </w:r>
          </w:p>
        </w:tc>
        <w:tc>
          <w:tcPr>
            <w:tcW w:w="1843" w:type="dxa"/>
          </w:tcPr>
          <w:p w14:paraId="62A58432" w14:textId="77777777" w:rsidR="00250685" w:rsidRDefault="00250685" w:rsidP="00F42F19">
            <w:pPr>
              <w:pStyle w:val="Lijstalinea"/>
              <w:ind w:left="0"/>
              <w:rPr>
                <w:lang w:val="nl-NL"/>
              </w:rPr>
            </w:pPr>
          </w:p>
        </w:tc>
        <w:tc>
          <w:tcPr>
            <w:tcW w:w="4814" w:type="dxa"/>
          </w:tcPr>
          <w:p w14:paraId="6D8B13A8" w14:textId="77777777" w:rsidR="00250685" w:rsidRDefault="00250685" w:rsidP="00F42F19">
            <w:pPr>
              <w:pStyle w:val="Lijstalinea"/>
              <w:ind w:left="0"/>
              <w:rPr>
                <w:lang w:val="nl-NL"/>
              </w:rPr>
            </w:pPr>
          </w:p>
          <w:p w14:paraId="5057BECC" w14:textId="77777777" w:rsidR="00250685" w:rsidRDefault="00250685" w:rsidP="00F42F19">
            <w:pPr>
              <w:pStyle w:val="Lijstalinea"/>
              <w:ind w:left="0"/>
              <w:rPr>
                <w:lang w:val="nl-NL"/>
              </w:rPr>
            </w:pPr>
          </w:p>
          <w:p w14:paraId="0BF49294" w14:textId="77777777" w:rsidR="00250685" w:rsidRDefault="00250685" w:rsidP="00F42F19">
            <w:pPr>
              <w:pStyle w:val="Lijstalinea"/>
              <w:ind w:left="0"/>
              <w:rPr>
                <w:lang w:val="nl-NL"/>
              </w:rPr>
            </w:pPr>
          </w:p>
          <w:p w14:paraId="02CD4AF5" w14:textId="513F7EE9" w:rsidR="00250685" w:rsidRDefault="00250685" w:rsidP="00F42F19">
            <w:pPr>
              <w:pStyle w:val="Lijstalinea"/>
              <w:ind w:left="0"/>
              <w:rPr>
                <w:lang w:val="nl-NL"/>
              </w:rPr>
            </w:pPr>
          </w:p>
        </w:tc>
      </w:tr>
      <w:tr w:rsidR="00250685" w14:paraId="6BC361AC" w14:textId="77777777" w:rsidTr="00250685">
        <w:tc>
          <w:tcPr>
            <w:tcW w:w="1685" w:type="dxa"/>
          </w:tcPr>
          <w:p w14:paraId="4C072C31" w14:textId="77777777" w:rsidR="00250685" w:rsidRDefault="00250685" w:rsidP="00F42F19">
            <w:pPr>
              <w:pStyle w:val="Lijstalinea"/>
              <w:ind w:left="0"/>
              <w:rPr>
                <w:lang w:val="nl-NL"/>
              </w:rPr>
            </w:pPr>
            <w:r>
              <w:rPr>
                <w:lang w:val="nl-NL"/>
              </w:rPr>
              <w:t>Kaliumjodide</w:t>
            </w:r>
          </w:p>
        </w:tc>
        <w:tc>
          <w:tcPr>
            <w:tcW w:w="1843" w:type="dxa"/>
          </w:tcPr>
          <w:p w14:paraId="4A3733C9" w14:textId="77777777" w:rsidR="00250685" w:rsidRDefault="00250685" w:rsidP="00F42F19">
            <w:pPr>
              <w:pStyle w:val="Lijstalinea"/>
              <w:ind w:left="0"/>
              <w:rPr>
                <w:lang w:val="nl-NL"/>
              </w:rPr>
            </w:pPr>
          </w:p>
        </w:tc>
        <w:tc>
          <w:tcPr>
            <w:tcW w:w="4814" w:type="dxa"/>
          </w:tcPr>
          <w:p w14:paraId="7C852E71" w14:textId="40A7FAC0" w:rsidR="00250685" w:rsidRDefault="00250685" w:rsidP="00F42F19">
            <w:pPr>
              <w:pStyle w:val="Lijstalinea"/>
              <w:ind w:left="0"/>
              <w:rPr>
                <w:lang w:val="nl-NL"/>
              </w:rPr>
            </w:pPr>
          </w:p>
          <w:p w14:paraId="074B806E" w14:textId="768AA5EB" w:rsidR="00250685" w:rsidRDefault="00250685" w:rsidP="00F42F19">
            <w:pPr>
              <w:pStyle w:val="Lijstalinea"/>
              <w:ind w:left="0"/>
              <w:rPr>
                <w:lang w:val="nl-NL"/>
              </w:rPr>
            </w:pPr>
          </w:p>
          <w:p w14:paraId="400C1DC9" w14:textId="77777777" w:rsidR="00250685" w:rsidRDefault="00250685" w:rsidP="00F42F19">
            <w:pPr>
              <w:pStyle w:val="Lijstalinea"/>
              <w:ind w:left="0"/>
              <w:rPr>
                <w:lang w:val="nl-NL"/>
              </w:rPr>
            </w:pPr>
          </w:p>
          <w:p w14:paraId="42CA73A5" w14:textId="0B7E04A7" w:rsidR="00250685" w:rsidRDefault="00250685" w:rsidP="00F42F19">
            <w:pPr>
              <w:pStyle w:val="Lijstalinea"/>
              <w:ind w:left="0"/>
              <w:rPr>
                <w:lang w:val="nl-NL"/>
              </w:rPr>
            </w:pPr>
          </w:p>
        </w:tc>
      </w:tr>
    </w:tbl>
    <w:p w14:paraId="0D78A748" w14:textId="77777777" w:rsidR="00250685" w:rsidRDefault="00250685" w:rsidP="00250685">
      <w:pPr>
        <w:pStyle w:val="Lijstalinea"/>
        <w:rPr>
          <w:lang w:val="nl-NL"/>
        </w:rPr>
      </w:pPr>
    </w:p>
    <w:p w14:paraId="661C82FC" w14:textId="3204F2F5" w:rsidR="00957D60" w:rsidRPr="00BB1F83" w:rsidRDefault="00BB1F83" w:rsidP="00BB1F83">
      <w:pPr>
        <w:pStyle w:val="Lijstalinea"/>
        <w:numPr>
          <w:ilvl w:val="0"/>
          <w:numId w:val="2"/>
        </w:numPr>
        <w:spacing w:after="0"/>
        <w:rPr>
          <w:lang w:val="nl-NL"/>
        </w:rPr>
      </w:pPr>
      <w:r>
        <w:rPr>
          <w:lang w:val="nl-NL"/>
        </w:rPr>
        <w:t>Welke bindingen worden er verbroken als een stof een reactie aangaat?</w:t>
      </w:r>
    </w:p>
    <w:p w14:paraId="04A1F42E" w14:textId="5F2CF341" w:rsidR="00BB1F83" w:rsidRDefault="00BB1F83" w:rsidP="00BB1F83">
      <w:pPr>
        <w:pStyle w:val="Lijstalinea"/>
        <w:rPr>
          <w:lang w:val="nl-NL"/>
        </w:rPr>
      </w:pPr>
    </w:p>
    <w:tbl>
      <w:tblPr>
        <w:tblStyle w:val="Tabelraster"/>
        <w:tblW w:w="0" w:type="auto"/>
        <w:tblInd w:w="720" w:type="dxa"/>
        <w:tblLook w:val="04A0" w:firstRow="1" w:lastRow="0" w:firstColumn="1" w:lastColumn="0" w:noHBand="0" w:noVBand="1"/>
      </w:tblPr>
      <w:tblGrid>
        <w:gridCol w:w="2780"/>
        <w:gridCol w:w="2776"/>
      </w:tblGrid>
      <w:tr w:rsidR="00BB1F83" w14:paraId="27B5CDD4" w14:textId="77777777" w:rsidTr="00BB1F83">
        <w:tc>
          <w:tcPr>
            <w:tcW w:w="2780" w:type="dxa"/>
          </w:tcPr>
          <w:p w14:paraId="5421440E" w14:textId="77777777" w:rsidR="00BB1F83" w:rsidRDefault="00BB1F83" w:rsidP="00F42F19">
            <w:pPr>
              <w:pStyle w:val="Lijstalinea"/>
              <w:ind w:left="0"/>
              <w:rPr>
                <w:lang w:val="nl-NL"/>
              </w:rPr>
            </w:pPr>
          </w:p>
        </w:tc>
        <w:tc>
          <w:tcPr>
            <w:tcW w:w="2776" w:type="dxa"/>
          </w:tcPr>
          <w:p w14:paraId="1B3CA188" w14:textId="77777777" w:rsidR="00BB1F83" w:rsidRDefault="00BB1F83" w:rsidP="00F42F19">
            <w:pPr>
              <w:pStyle w:val="Lijstalinea"/>
              <w:ind w:left="0"/>
              <w:rPr>
                <w:lang w:val="nl-NL"/>
              </w:rPr>
            </w:pPr>
            <w:r>
              <w:rPr>
                <w:lang w:val="nl-NL"/>
              </w:rPr>
              <w:t>Bindingsoort</w:t>
            </w:r>
          </w:p>
        </w:tc>
      </w:tr>
      <w:tr w:rsidR="00BB1F83" w14:paraId="74C56449" w14:textId="77777777" w:rsidTr="00BB1F83">
        <w:tc>
          <w:tcPr>
            <w:tcW w:w="2780" w:type="dxa"/>
          </w:tcPr>
          <w:p w14:paraId="04A617A3" w14:textId="77777777" w:rsidR="00BB1F83" w:rsidRDefault="00BB1F83" w:rsidP="00F42F19">
            <w:pPr>
              <w:pStyle w:val="Lijstalinea"/>
              <w:ind w:left="0"/>
              <w:rPr>
                <w:lang w:val="nl-NL"/>
              </w:rPr>
            </w:pPr>
            <w:r>
              <w:rPr>
                <w:lang w:val="nl-NL"/>
              </w:rPr>
              <w:t>Kalium</w:t>
            </w:r>
          </w:p>
        </w:tc>
        <w:tc>
          <w:tcPr>
            <w:tcW w:w="2776" w:type="dxa"/>
          </w:tcPr>
          <w:p w14:paraId="72E56C41" w14:textId="77777777" w:rsidR="00BB1F83" w:rsidRDefault="00BB1F83" w:rsidP="00F42F19">
            <w:pPr>
              <w:pStyle w:val="Lijstalinea"/>
              <w:ind w:left="0"/>
              <w:rPr>
                <w:lang w:val="nl-NL"/>
              </w:rPr>
            </w:pPr>
          </w:p>
          <w:p w14:paraId="6676E19D" w14:textId="77777777" w:rsidR="00BB1F83" w:rsidRDefault="00BB1F83" w:rsidP="00F42F19">
            <w:pPr>
              <w:pStyle w:val="Lijstalinea"/>
              <w:ind w:left="0"/>
              <w:rPr>
                <w:lang w:val="nl-NL"/>
              </w:rPr>
            </w:pPr>
          </w:p>
        </w:tc>
      </w:tr>
      <w:tr w:rsidR="00BB1F83" w14:paraId="3610FB68" w14:textId="77777777" w:rsidTr="00BB1F83">
        <w:tc>
          <w:tcPr>
            <w:tcW w:w="2780" w:type="dxa"/>
          </w:tcPr>
          <w:p w14:paraId="53A53356" w14:textId="77777777" w:rsidR="00BB1F83" w:rsidRDefault="00BB1F83" w:rsidP="00F42F19">
            <w:pPr>
              <w:pStyle w:val="Lijstalinea"/>
              <w:ind w:left="0"/>
              <w:rPr>
                <w:lang w:val="nl-NL"/>
              </w:rPr>
            </w:pPr>
            <w:r>
              <w:rPr>
                <w:lang w:val="nl-NL"/>
              </w:rPr>
              <w:t>Jood</w:t>
            </w:r>
          </w:p>
        </w:tc>
        <w:tc>
          <w:tcPr>
            <w:tcW w:w="2776" w:type="dxa"/>
          </w:tcPr>
          <w:p w14:paraId="03AF5CF6" w14:textId="77777777" w:rsidR="00BB1F83" w:rsidRDefault="00BB1F83" w:rsidP="00F42F19">
            <w:pPr>
              <w:pStyle w:val="Lijstalinea"/>
              <w:ind w:left="0"/>
              <w:rPr>
                <w:lang w:val="nl-NL"/>
              </w:rPr>
            </w:pPr>
          </w:p>
          <w:p w14:paraId="798E005D" w14:textId="77777777" w:rsidR="00BB1F83" w:rsidRDefault="00BB1F83" w:rsidP="00F42F19">
            <w:pPr>
              <w:pStyle w:val="Lijstalinea"/>
              <w:ind w:left="0"/>
              <w:rPr>
                <w:lang w:val="nl-NL"/>
              </w:rPr>
            </w:pPr>
          </w:p>
        </w:tc>
      </w:tr>
      <w:tr w:rsidR="00BB1F83" w14:paraId="37E95529" w14:textId="77777777" w:rsidTr="00BB1F83">
        <w:tc>
          <w:tcPr>
            <w:tcW w:w="2780" w:type="dxa"/>
          </w:tcPr>
          <w:p w14:paraId="44898538" w14:textId="77777777" w:rsidR="00BB1F83" w:rsidRDefault="00BB1F83" w:rsidP="00F42F19">
            <w:pPr>
              <w:pStyle w:val="Lijstalinea"/>
              <w:ind w:left="0"/>
              <w:rPr>
                <w:lang w:val="nl-NL"/>
              </w:rPr>
            </w:pPr>
            <w:r>
              <w:rPr>
                <w:lang w:val="nl-NL"/>
              </w:rPr>
              <w:t>Kaliumjodide</w:t>
            </w:r>
          </w:p>
        </w:tc>
        <w:tc>
          <w:tcPr>
            <w:tcW w:w="2776" w:type="dxa"/>
          </w:tcPr>
          <w:p w14:paraId="6AC89746" w14:textId="77777777" w:rsidR="00BB1F83" w:rsidRDefault="00BB1F83" w:rsidP="00F42F19">
            <w:pPr>
              <w:pStyle w:val="Lijstalinea"/>
              <w:ind w:left="0"/>
              <w:rPr>
                <w:lang w:val="nl-NL"/>
              </w:rPr>
            </w:pPr>
          </w:p>
          <w:p w14:paraId="2C6041C8" w14:textId="77777777" w:rsidR="00BB1F83" w:rsidRDefault="00BB1F83" w:rsidP="00F42F19">
            <w:pPr>
              <w:pStyle w:val="Lijstalinea"/>
              <w:ind w:left="0"/>
              <w:rPr>
                <w:lang w:val="nl-NL"/>
              </w:rPr>
            </w:pPr>
          </w:p>
        </w:tc>
      </w:tr>
    </w:tbl>
    <w:p w14:paraId="74AD0998" w14:textId="5185A0D2" w:rsidR="00957D60" w:rsidRDefault="00957D60" w:rsidP="00957D60">
      <w:pPr>
        <w:spacing w:after="0"/>
        <w:rPr>
          <w:lang w:val="nl-NL"/>
        </w:rPr>
      </w:pPr>
    </w:p>
    <w:p w14:paraId="0E778577" w14:textId="5FC8128F" w:rsidR="00A56EED" w:rsidRDefault="00A56EED" w:rsidP="00957D60">
      <w:pPr>
        <w:spacing w:after="0"/>
        <w:rPr>
          <w:lang w:val="nl-NL"/>
        </w:rPr>
      </w:pPr>
    </w:p>
    <w:p w14:paraId="197CCFD8" w14:textId="098DFB06" w:rsidR="00A56EED" w:rsidRDefault="00A56EED" w:rsidP="00957D60">
      <w:pPr>
        <w:spacing w:after="0"/>
        <w:rPr>
          <w:lang w:val="nl-NL"/>
        </w:rPr>
      </w:pPr>
    </w:p>
    <w:p w14:paraId="26E3B972" w14:textId="46B10A87" w:rsidR="00A56EED" w:rsidRDefault="00A56EED" w:rsidP="00957D60">
      <w:pPr>
        <w:spacing w:after="0"/>
        <w:rPr>
          <w:lang w:val="nl-NL"/>
        </w:rPr>
      </w:pPr>
    </w:p>
    <w:p w14:paraId="10EDC160" w14:textId="6344D322" w:rsidR="00A56EED" w:rsidRDefault="00A56EED" w:rsidP="00957D60">
      <w:pPr>
        <w:spacing w:after="0"/>
        <w:rPr>
          <w:lang w:val="nl-NL"/>
        </w:rPr>
      </w:pPr>
    </w:p>
    <w:p w14:paraId="626499F0" w14:textId="3950202D" w:rsidR="00A56EED" w:rsidRDefault="00A56EED" w:rsidP="00957D60">
      <w:pPr>
        <w:spacing w:after="0"/>
        <w:rPr>
          <w:lang w:val="nl-NL"/>
        </w:rPr>
      </w:pPr>
    </w:p>
    <w:p w14:paraId="51EF235B" w14:textId="26A99174" w:rsidR="00A56EED" w:rsidRDefault="00A56EED" w:rsidP="00957D60">
      <w:pPr>
        <w:spacing w:after="0"/>
        <w:rPr>
          <w:lang w:val="nl-NL"/>
        </w:rPr>
      </w:pPr>
    </w:p>
    <w:p w14:paraId="523DD9FE" w14:textId="7D7AB416" w:rsidR="00A56EED" w:rsidRDefault="00A56EED" w:rsidP="00957D60">
      <w:pPr>
        <w:spacing w:after="0"/>
        <w:rPr>
          <w:lang w:val="nl-NL"/>
        </w:rPr>
      </w:pPr>
    </w:p>
    <w:p w14:paraId="3502FF15" w14:textId="4C0B6350" w:rsidR="00B37D42" w:rsidRDefault="00B37D42" w:rsidP="00B37D42">
      <w:pPr>
        <w:pStyle w:val="Kop1"/>
        <w:rPr>
          <w:lang w:val="nl-NL"/>
        </w:rPr>
      </w:pPr>
      <w:r>
        <w:rPr>
          <w:lang w:val="nl-NL"/>
        </w:rPr>
        <w:t xml:space="preserve">Leerkaart 3. </w:t>
      </w:r>
      <w:r w:rsidR="00D31D6A">
        <w:rPr>
          <w:lang w:val="nl-NL"/>
        </w:rPr>
        <w:t>Micro-macro denken</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B37D42" w:rsidRPr="00D31D6A" w14:paraId="3BC5F9CA" w14:textId="77777777" w:rsidTr="00B37D42">
        <w:tc>
          <w:tcPr>
            <w:tcW w:w="9062" w:type="dxa"/>
          </w:tcPr>
          <w:p w14:paraId="647A1D61" w14:textId="04009BF8" w:rsidR="00EF7FF1" w:rsidRPr="00D31D6A" w:rsidRDefault="00D31D6A" w:rsidP="00A602E1">
            <w:pPr>
              <w:spacing w:line="280" w:lineRule="atLeast"/>
              <w:rPr>
                <w:rFonts w:ascii="Times New Roman" w:eastAsia="Times New Roman" w:hAnsi="Times New Roman" w:cs="Times New Roman"/>
                <w:bCs/>
                <w:color w:val="000000"/>
                <w:kern w:val="36"/>
                <w:lang w:val="nl-NL" w:eastAsia="nl-NL"/>
              </w:rPr>
            </w:pPr>
            <w:r>
              <w:rPr>
                <w:rFonts w:eastAsia="Times New Roman" w:cstheme="minorHAnsi"/>
                <w:bCs/>
                <w:color w:val="000000"/>
                <w:kern w:val="36"/>
                <w:lang w:val="nl-NL" w:eastAsia="nl-NL"/>
              </w:rPr>
              <w:t xml:space="preserve">Water, aluminium en kaliumfluoride zijn totaal verschillende stoffen. Dit blijkt uit de verschillende stofeigenschappen die ze bezitten. Ze hebben bijvoorbeeld verschillende smeltpunten, reageren verschillend en zien er anders uit. Dit alles is te verklaren aan de hand van het </w:t>
            </w:r>
            <w:proofErr w:type="spellStart"/>
            <w:r>
              <w:rPr>
                <w:rFonts w:eastAsia="Times New Roman" w:cstheme="minorHAnsi"/>
                <w:bCs/>
                <w:color w:val="000000"/>
                <w:kern w:val="36"/>
                <w:lang w:val="nl-NL" w:eastAsia="nl-NL"/>
              </w:rPr>
              <w:t>micro-niveau</w:t>
            </w:r>
            <w:proofErr w:type="spellEnd"/>
            <w:r>
              <w:rPr>
                <w:rFonts w:eastAsia="Times New Roman" w:cstheme="minorHAnsi"/>
                <w:bCs/>
                <w:color w:val="000000"/>
                <w:kern w:val="36"/>
                <w:lang w:val="nl-NL" w:eastAsia="nl-NL"/>
              </w:rPr>
              <w:t>.</w:t>
            </w:r>
          </w:p>
        </w:tc>
      </w:tr>
    </w:tbl>
    <w:p w14:paraId="0918FD7D" w14:textId="77777777" w:rsidR="00A56EED" w:rsidRPr="00D31D6A" w:rsidRDefault="00A56EED" w:rsidP="00A56EED">
      <w:pPr>
        <w:pStyle w:val="Lijstalinea"/>
        <w:rPr>
          <w:lang w:val="nl-NL"/>
        </w:rPr>
      </w:pPr>
    </w:p>
    <w:p w14:paraId="40ECC9D7" w14:textId="71295421" w:rsidR="00EF7FF1" w:rsidRDefault="00D31D6A" w:rsidP="00EF7FF1">
      <w:pPr>
        <w:pStyle w:val="Lijstalinea"/>
        <w:numPr>
          <w:ilvl w:val="0"/>
          <w:numId w:val="16"/>
        </w:numPr>
        <w:rPr>
          <w:lang w:val="nl-NL"/>
        </w:rPr>
      </w:pPr>
      <w:r>
        <w:rPr>
          <w:lang w:val="nl-NL"/>
        </w:rPr>
        <w:t xml:space="preserve">Zet in de tabel welke bindingen er worden verbroken tijdens een </w:t>
      </w:r>
      <w:proofErr w:type="spellStart"/>
      <w:r>
        <w:rPr>
          <w:lang w:val="nl-NL"/>
        </w:rPr>
        <w:t>fase-overgang</w:t>
      </w:r>
      <w:proofErr w:type="spellEnd"/>
      <w:r>
        <w:rPr>
          <w:lang w:val="nl-NL"/>
        </w:rPr>
        <w:t xml:space="preserve"> en welke er worden verbroken tijdens een chemische reactie.</w:t>
      </w:r>
    </w:p>
    <w:tbl>
      <w:tblPr>
        <w:tblStyle w:val="Tabelraster"/>
        <w:tblW w:w="0" w:type="auto"/>
        <w:tblInd w:w="360" w:type="dxa"/>
        <w:tblLook w:val="04A0" w:firstRow="1" w:lastRow="0" w:firstColumn="1" w:lastColumn="0" w:noHBand="0" w:noVBand="1"/>
      </w:tblPr>
      <w:tblGrid>
        <w:gridCol w:w="2187"/>
        <w:gridCol w:w="3260"/>
        <w:gridCol w:w="3255"/>
      </w:tblGrid>
      <w:tr w:rsidR="00BB1F83" w14:paraId="20BABF32" w14:textId="77777777" w:rsidTr="00BB1F83">
        <w:tc>
          <w:tcPr>
            <w:tcW w:w="2187" w:type="dxa"/>
          </w:tcPr>
          <w:p w14:paraId="06859493" w14:textId="77777777" w:rsidR="00BB1F83" w:rsidRDefault="00BB1F83" w:rsidP="00D31D6A">
            <w:pPr>
              <w:rPr>
                <w:lang w:val="nl-NL"/>
              </w:rPr>
            </w:pPr>
          </w:p>
        </w:tc>
        <w:tc>
          <w:tcPr>
            <w:tcW w:w="3260" w:type="dxa"/>
          </w:tcPr>
          <w:p w14:paraId="4DA18805" w14:textId="611260DF" w:rsidR="00BB1F83" w:rsidRDefault="00BB1F83" w:rsidP="00D31D6A">
            <w:pPr>
              <w:rPr>
                <w:lang w:val="nl-NL"/>
              </w:rPr>
            </w:pPr>
            <w:proofErr w:type="spellStart"/>
            <w:r>
              <w:rPr>
                <w:lang w:val="nl-NL"/>
              </w:rPr>
              <w:t>Fase-overgang</w:t>
            </w:r>
            <w:proofErr w:type="spellEnd"/>
          </w:p>
        </w:tc>
        <w:tc>
          <w:tcPr>
            <w:tcW w:w="3255" w:type="dxa"/>
          </w:tcPr>
          <w:p w14:paraId="48EBFFA2" w14:textId="012EF453" w:rsidR="00BB1F83" w:rsidRDefault="00BB1F83" w:rsidP="00D31D6A">
            <w:pPr>
              <w:rPr>
                <w:lang w:val="nl-NL"/>
              </w:rPr>
            </w:pPr>
            <w:r>
              <w:rPr>
                <w:lang w:val="nl-NL"/>
              </w:rPr>
              <w:t>Chemische reactie</w:t>
            </w:r>
          </w:p>
        </w:tc>
      </w:tr>
      <w:tr w:rsidR="00BB1F83" w14:paraId="5677CF10" w14:textId="77777777" w:rsidTr="00BB1F83">
        <w:tc>
          <w:tcPr>
            <w:tcW w:w="2187" w:type="dxa"/>
          </w:tcPr>
          <w:p w14:paraId="3745B6BC" w14:textId="453EE077" w:rsidR="00BB1F83" w:rsidRDefault="00BB1F83" w:rsidP="00D31D6A">
            <w:pPr>
              <w:rPr>
                <w:lang w:val="nl-NL"/>
              </w:rPr>
            </w:pPr>
            <w:r>
              <w:rPr>
                <w:lang w:val="nl-NL"/>
              </w:rPr>
              <w:t>Water</w:t>
            </w:r>
          </w:p>
        </w:tc>
        <w:tc>
          <w:tcPr>
            <w:tcW w:w="3260" w:type="dxa"/>
          </w:tcPr>
          <w:p w14:paraId="51AB4679" w14:textId="77777777" w:rsidR="00BB1F83" w:rsidRDefault="00BB1F83" w:rsidP="00D31D6A">
            <w:pPr>
              <w:rPr>
                <w:lang w:val="nl-NL"/>
              </w:rPr>
            </w:pPr>
          </w:p>
          <w:p w14:paraId="08800E69" w14:textId="015FC23D" w:rsidR="00BB1F83" w:rsidRDefault="00BB1F83" w:rsidP="00D31D6A">
            <w:pPr>
              <w:rPr>
                <w:lang w:val="nl-NL"/>
              </w:rPr>
            </w:pPr>
          </w:p>
        </w:tc>
        <w:tc>
          <w:tcPr>
            <w:tcW w:w="3255" w:type="dxa"/>
          </w:tcPr>
          <w:p w14:paraId="33B589E4" w14:textId="77777777" w:rsidR="00BB1F83" w:rsidRDefault="00BB1F83" w:rsidP="00D31D6A">
            <w:pPr>
              <w:rPr>
                <w:lang w:val="nl-NL"/>
              </w:rPr>
            </w:pPr>
          </w:p>
        </w:tc>
      </w:tr>
      <w:tr w:rsidR="00BB1F83" w14:paraId="5A6052DF" w14:textId="77777777" w:rsidTr="00BB1F83">
        <w:tc>
          <w:tcPr>
            <w:tcW w:w="2187" w:type="dxa"/>
          </w:tcPr>
          <w:p w14:paraId="4D4F6D7B" w14:textId="4299EF00" w:rsidR="00BB1F83" w:rsidRDefault="00BB1F83" w:rsidP="00D31D6A">
            <w:pPr>
              <w:rPr>
                <w:lang w:val="nl-NL"/>
              </w:rPr>
            </w:pPr>
            <w:r>
              <w:rPr>
                <w:lang w:val="nl-NL"/>
              </w:rPr>
              <w:t>Aluminium</w:t>
            </w:r>
          </w:p>
        </w:tc>
        <w:tc>
          <w:tcPr>
            <w:tcW w:w="3260" w:type="dxa"/>
          </w:tcPr>
          <w:p w14:paraId="7B27EB43" w14:textId="77777777" w:rsidR="00BB1F83" w:rsidRDefault="00BB1F83" w:rsidP="00D31D6A">
            <w:pPr>
              <w:rPr>
                <w:lang w:val="nl-NL"/>
              </w:rPr>
            </w:pPr>
          </w:p>
        </w:tc>
        <w:tc>
          <w:tcPr>
            <w:tcW w:w="3255" w:type="dxa"/>
          </w:tcPr>
          <w:p w14:paraId="5AF78054" w14:textId="77777777" w:rsidR="00BB1F83" w:rsidRDefault="00BB1F83" w:rsidP="00D31D6A">
            <w:pPr>
              <w:rPr>
                <w:lang w:val="nl-NL"/>
              </w:rPr>
            </w:pPr>
          </w:p>
          <w:p w14:paraId="4579528A" w14:textId="32BB6AA8" w:rsidR="00BB1F83" w:rsidRDefault="00BB1F83" w:rsidP="00D31D6A">
            <w:pPr>
              <w:rPr>
                <w:lang w:val="nl-NL"/>
              </w:rPr>
            </w:pPr>
          </w:p>
        </w:tc>
      </w:tr>
      <w:tr w:rsidR="00BB1F83" w14:paraId="0D1C826A" w14:textId="77777777" w:rsidTr="00BB1F83">
        <w:tc>
          <w:tcPr>
            <w:tcW w:w="2187" w:type="dxa"/>
          </w:tcPr>
          <w:p w14:paraId="3C580D94" w14:textId="5FD9002A" w:rsidR="00BB1F83" w:rsidRDefault="00BB1F83" w:rsidP="00D31D6A">
            <w:pPr>
              <w:rPr>
                <w:lang w:val="nl-NL"/>
              </w:rPr>
            </w:pPr>
            <w:r>
              <w:rPr>
                <w:lang w:val="nl-NL"/>
              </w:rPr>
              <w:t>Kaliumfluoride</w:t>
            </w:r>
          </w:p>
        </w:tc>
        <w:tc>
          <w:tcPr>
            <w:tcW w:w="3260" w:type="dxa"/>
          </w:tcPr>
          <w:p w14:paraId="190DB512" w14:textId="77777777" w:rsidR="00BB1F83" w:rsidRDefault="00BB1F83" w:rsidP="00D31D6A">
            <w:pPr>
              <w:rPr>
                <w:lang w:val="nl-NL"/>
              </w:rPr>
            </w:pPr>
          </w:p>
        </w:tc>
        <w:tc>
          <w:tcPr>
            <w:tcW w:w="3255" w:type="dxa"/>
          </w:tcPr>
          <w:p w14:paraId="60417F6D" w14:textId="77777777" w:rsidR="00BB1F83" w:rsidRDefault="00BB1F83" w:rsidP="00D31D6A">
            <w:pPr>
              <w:rPr>
                <w:lang w:val="nl-NL"/>
              </w:rPr>
            </w:pPr>
          </w:p>
          <w:p w14:paraId="3DE81FE6" w14:textId="6402F36D" w:rsidR="00BB1F83" w:rsidRDefault="00BB1F83" w:rsidP="00D31D6A">
            <w:pPr>
              <w:rPr>
                <w:lang w:val="nl-NL"/>
              </w:rPr>
            </w:pPr>
          </w:p>
        </w:tc>
      </w:tr>
    </w:tbl>
    <w:p w14:paraId="598D5AD7" w14:textId="77777777" w:rsidR="00D31D6A" w:rsidRPr="00D31D6A" w:rsidRDefault="00D31D6A" w:rsidP="00D31D6A">
      <w:pPr>
        <w:ind w:left="360"/>
        <w:rPr>
          <w:lang w:val="nl-NL"/>
        </w:rPr>
      </w:pPr>
    </w:p>
    <w:p w14:paraId="212DCEBA" w14:textId="766556E7" w:rsidR="00BF4909" w:rsidRDefault="00BB1F83" w:rsidP="00BB1F83">
      <w:pPr>
        <w:pStyle w:val="Lijstalinea"/>
        <w:numPr>
          <w:ilvl w:val="0"/>
          <w:numId w:val="16"/>
        </w:numPr>
        <w:rPr>
          <w:lang w:val="nl-NL"/>
        </w:rPr>
      </w:pPr>
      <w:r>
        <w:rPr>
          <w:lang w:val="nl-NL"/>
        </w:rPr>
        <w:t>Sommige van deze stoffen kunnen stroomgeleiden, leg uit wanneer de stof dit wel/niet kan en maak duidelijk welke deeltjes de stroomgeleiding veroorzaken</w:t>
      </w:r>
    </w:p>
    <w:tbl>
      <w:tblPr>
        <w:tblStyle w:val="Tabelraster"/>
        <w:tblW w:w="8707" w:type="dxa"/>
        <w:tblInd w:w="360" w:type="dxa"/>
        <w:tblLook w:val="04A0" w:firstRow="1" w:lastRow="0" w:firstColumn="1" w:lastColumn="0" w:noHBand="0" w:noVBand="1"/>
      </w:tblPr>
      <w:tblGrid>
        <w:gridCol w:w="2187"/>
        <w:gridCol w:w="6520"/>
      </w:tblGrid>
      <w:tr w:rsidR="00BB1F83" w14:paraId="1C6D1739" w14:textId="77777777" w:rsidTr="00BB1F83">
        <w:tc>
          <w:tcPr>
            <w:tcW w:w="2187" w:type="dxa"/>
          </w:tcPr>
          <w:p w14:paraId="5CB8857E" w14:textId="77777777" w:rsidR="00BB1F83" w:rsidRDefault="00BB1F83" w:rsidP="00F42F19">
            <w:pPr>
              <w:rPr>
                <w:lang w:val="nl-NL"/>
              </w:rPr>
            </w:pPr>
            <w:bookmarkStart w:id="0" w:name="_GoBack"/>
            <w:bookmarkEnd w:id="0"/>
          </w:p>
        </w:tc>
        <w:tc>
          <w:tcPr>
            <w:tcW w:w="6520" w:type="dxa"/>
          </w:tcPr>
          <w:p w14:paraId="2DE62C15" w14:textId="5000CB9C" w:rsidR="00BB1F83" w:rsidRDefault="00BB1F83" w:rsidP="00F42F19">
            <w:pPr>
              <w:rPr>
                <w:lang w:val="nl-NL"/>
              </w:rPr>
            </w:pPr>
            <w:r>
              <w:rPr>
                <w:lang w:val="nl-NL"/>
              </w:rPr>
              <w:t>De stof kan wel/niet stroomgeleiden omdat:</w:t>
            </w:r>
          </w:p>
        </w:tc>
      </w:tr>
      <w:tr w:rsidR="00BB1F83" w14:paraId="3B8C3482" w14:textId="77777777" w:rsidTr="00BB1F83">
        <w:tc>
          <w:tcPr>
            <w:tcW w:w="2187" w:type="dxa"/>
          </w:tcPr>
          <w:p w14:paraId="2020B7E8" w14:textId="77777777" w:rsidR="00BB1F83" w:rsidRDefault="00BB1F83" w:rsidP="00F42F19">
            <w:pPr>
              <w:rPr>
                <w:lang w:val="nl-NL"/>
              </w:rPr>
            </w:pPr>
            <w:r>
              <w:rPr>
                <w:lang w:val="nl-NL"/>
              </w:rPr>
              <w:t>Water</w:t>
            </w:r>
          </w:p>
        </w:tc>
        <w:tc>
          <w:tcPr>
            <w:tcW w:w="6520" w:type="dxa"/>
          </w:tcPr>
          <w:p w14:paraId="223BFCB9" w14:textId="77777777" w:rsidR="00BB1F83" w:rsidRDefault="00BB1F83" w:rsidP="00F42F19">
            <w:pPr>
              <w:rPr>
                <w:lang w:val="nl-NL"/>
              </w:rPr>
            </w:pPr>
          </w:p>
          <w:p w14:paraId="76DF8AB4" w14:textId="77777777" w:rsidR="00BB1F83" w:rsidRDefault="00BB1F83" w:rsidP="00F42F19">
            <w:pPr>
              <w:rPr>
                <w:lang w:val="nl-NL"/>
              </w:rPr>
            </w:pPr>
          </w:p>
          <w:p w14:paraId="725B1CF2" w14:textId="374F438F" w:rsidR="00BB1F83" w:rsidRDefault="00BB1F83" w:rsidP="00F42F19">
            <w:pPr>
              <w:rPr>
                <w:lang w:val="nl-NL"/>
              </w:rPr>
            </w:pPr>
          </w:p>
        </w:tc>
      </w:tr>
      <w:tr w:rsidR="00BB1F83" w14:paraId="2714095C" w14:textId="77777777" w:rsidTr="00BB1F83">
        <w:tc>
          <w:tcPr>
            <w:tcW w:w="2187" w:type="dxa"/>
          </w:tcPr>
          <w:p w14:paraId="0CC730E7" w14:textId="77777777" w:rsidR="00BB1F83" w:rsidRDefault="00BB1F83" w:rsidP="00F42F19">
            <w:pPr>
              <w:rPr>
                <w:lang w:val="nl-NL"/>
              </w:rPr>
            </w:pPr>
            <w:r>
              <w:rPr>
                <w:lang w:val="nl-NL"/>
              </w:rPr>
              <w:t>Aluminium</w:t>
            </w:r>
          </w:p>
        </w:tc>
        <w:tc>
          <w:tcPr>
            <w:tcW w:w="6520" w:type="dxa"/>
          </w:tcPr>
          <w:p w14:paraId="3CA280EE" w14:textId="77777777" w:rsidR="00BB1F83" w:rsidRDefault="00BB1F83" w:rsidP="00F42F19">
            <w:pPr>
              <w:rPr>
                <w:lang w:val="nl-NL"/>
              </w:rPr>
            </w:pPr>
          </w:p>
          <w:p w14:paraId="40367460" w14:textId="77777777" w:rsidR="00BB1F83" w:rsidRDefault="00BB1F83" w:rsidP="00F42F19">
            <w:pPr>
              <w:rPr>
                <w:lang w:val="nl-NL"/>
              </w:rPr>
            </w:pPr>
          </w:p>
          <w:p w14:paraId="50ABC0F2" w14:textId="4138EF05" w:rsidR="00BB1F83" w:rsidRDefault="00BB1F83" w:rsidP="00F42F19">
            <w:pPr>
              <w:rPr>
                <w:lang w:val="nl-NL"/>
              </w:rPr>
            </w:pPr>
          </w:p>
        </w:tc>
      </w:tr>
      <w:tr w:rsidR="00BB1F83" w14:paraId="7A2C3A27" w14:textId="77777777" w:rsidTr="00BB1F83">
        <w:tc>
          <w:tcPr>
            <w:tcW w:w="2187" w:type="dxa"/>
          </w:tcPr>
          <w:p w14:paraId="46B7C8F1" w14:textId="77777777" w:rsidR="00BB1F83" w:rsidRDefault="00BB1F83" w:rsidP="00F42F19">
            <w:pPr>
              <w:rPr>
                <w:lang w:val="nl-NL"/>
              </w:rPr>
            </w:pPr>
            <w:r>
              <w:rPr>
                <w:lang w:val="nl-NL"/>
              </w:rPr>
              <w:t>Kaliumfluoride</w:t>
            </w:r>
          </w:p>
        </w:tc>
        <w:tc>
          <w:tcPr>
            <w:tcW w:w="6520" w:type="dxa"/>
          </w:tcPr>
          <w:p w14:paraId="26747F85" w14:textId="77777777" w:rsidR="00BB1F83" w:rsidRDefault="00BB1F83" w:rsidP="00F42F19">
            <w:pPr>
              <w:rPr>
                <w:lang w:val="nl-NL"/>
              </w:rPr>
            </w:pPr>
          </w:p>
          <w:p w14:paraId="463142DC" w14:textId="77777777" w:rsidR="00BB1F83" w:rsidRDefault="00BB1F83" w:rsidP="00F42F19">
            <w:pPr>
              <w:rPr>
                <w:lang w:val="nl-NL"/>
              </w:rPr>
            </w:pPr>
          </w:p>
          <w:p w14:paraId="13A49A13" w14:textId="5E4CDFC4" w:rsidR="00BB1F83" w:rsidRDefault="00BB1F83" w:rsidP="00F42F19">
            <w:pPr>
              <w:rPr>
                <w:lang w:val="nl-NL"/>
              </w:rPr>
            </w:pPr>
          </w:p>
        </w:tc>
      </w:tr>
    </w:tbl>
    <w:p w14:paraId="711AE6FF" w14:textId="77777777" w:rsidR="00BF4909" w:rsidRDefault="00BF4909" w:rsidP="00B37D42">
      <w:pPr>
        <w:rPr>
          <w:lang w:val="nl-NL"/>
        </w:rPr>
      </w:pPr>
    </w:p>
    <w:sectPr w:rsidR="00BF490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proofErr w:type="spellStart"/>
    <w:r>
      <w:t>Naam</w:t>
    </w:r>
    <w:proofErr w:type="spellEnd"/>
    <w:r>
      <w:t>:</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15"/>
  </w:num>
  <w:num w:numId="5">
    <w:abstractNumId w:val="7"/>
  </w:num>
  <w:num w:numId="6">
    <w:abstractNumId w:val="12"/>
  </w:num>
  <w:num w:numId="7">
    <w:abstractNumId w:val="0"/>
  </w:num>
  <w:num w:numId="8">
    <w:abstractNumId w:val="14"/>
  </w:num>
  <w:num w:numId="9">
    <w:abstractNumId w:val="1"/>
  </w:num>
  <w:num w:numId="10">
    <w:abstractNumId w:val="13"/>
  </w:num>
  <w:num w:numId="11">
    <w:abstractNumId w:val="8"/>
  </w:num>
  <w:num w:numId="12">
    <w:abstractNumId w:val="2"/>
  </w:num>
  <w:num w:numId="13">
    <w:abstractNumId w:val="5"/>
  </w:num>
  <w:num w:numId="14">
    <w:abstractNumId w:val="6"/>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gFACm+7V8tAAAA"/>
  </w:docVars>
  <w:rsids>
    <w:rsidRoot w:val="00443D37"/>
    <w:rsid w:val="00010797"/>
    <w:rsid w:val="00085FC1"/>
    <w:rsid w:val="000A6200"/>
    <w:rsid w:val="0012595B"/>
    <w:rsid w:val="00155AD0"/>
    <w:rsid w:val="00234C21"/>
    <w:rsid w:val="002429E8"/>
    <w:rsid w:val="00250685"/>
    <w:rsid w:val="00266041"/>
    <w:rsid w:val="0028297C"/>
    <w:rsid w:val="002877E0"/>
    <w:rsid w:val="002E320D"/>
    <w:rsid w:val="003056A3"/>
    <w:rsid w:val="00375CCC"/>
    <w:rsid w:val="00437311"/>
    <w:rsid w:val="00443D37"/>
    <w:rsid w:val="00465AFF"/>
    <w:rsid w:val="00472B0A"/>
    <w:rsid w:val="005178CA"/>
    <w:rsid w:val="005E396B"/>
    <w:rsid w:val="005F4299"/>
    <w:rsid w:val="00612260"/>
    <w:rsid w:val="006454FF"/>
    <w:rsid w:val="00663BB8"/>
    <w:rsid w:val="006A5280"/>
    <w:rsid w:val="00727D54"/>
    <w:rsid w:val="00745A3D"/>
    <w:rsid w:val="00750695"/>
    <w:rsid w:val="00755A71"/>
    <w:rsid w:val="00757B52"/>
    <w:rsid w:val="007E705E"/>
    <w:rsid w:val="00806C38"/>
    <w:rsid w:val="008368DB"/>
    <w:rsid w:val="00854EA4"/>
    <w:rsid w:val="008C7CD4"/>
    <w:rsid w:val="008D4594"/>
    <w:rsid w:val="008E6DD1"/>
    <w:rsid w:val="008F6301"/>
    <w:rsid w:val="0090426C"/>
    <w:rsid w:val="00957D60"/>
    <w:rsid w:val="009E2120"/>
    <w:rsid w:val="009E6F7C"/>
    <w:rsid w:val="00A266BB"/>
    <w:rsid w:val="00A56EED"/>
    <w:rsid w:val="00A602E1"/>
    <w:rsid w:val="00B37D42"/>
    <w:rsid w:val="00B6212E"/>
    <w:rsid w:val="00B84850"/>
    <w:rsid w:val="00BB1F83"/>
    <w:rsid w:val="00BF4909"/>
    <w:rsid w:val="00C874A5"/>
    <w:rsid w:val="00CB6945"/>
    <w:rsid w:val="00CC689D"/>
    <w:rsid w:val="00CE3725"/>
    <w:rsid w:val="00D31D6A"/>
    <w:rsid w:val="00D36897"/>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174F7C0A-EDFB-46D8-908E-6623690861D8}"/>
</file>

<file path=customXml/itemProps3.xml><?xml version="1.0" encoding="utf-8"?>
<ds:datastoreItem xmlns:ds="http://schemas.openxmlformats.org/officeDocument/2006/customXml" ds:itemID="{50C3F953-2B2A-4DF9-B983-B24F386EB3F2}">
  <ds:schemaRef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322</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2</cp:revision>
  <dcterms:created xsi:type="dcterms:W3CDTF">2021-08-04T14:41:00Z</dcterms:created>
  <dcterms:modified xsi:type="dcterms:W3CDTF">2021-08-04T14:41:00Z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