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6B793A6A" w:rsidR="005178CA" w:rsidRDefault="00443D37" w:rsidP="00443D37">
      <w:pPr>
        <w:pStyle w:val="Kop1"/>
        <w:rPr>
          <w:lang w:val="nl-NL"/>
        </w:rPr>
      </w:pPr>
      <w:r>
        <w:rPr>
          <w:lang w:val="nl-NL"/>
        </w:rPr>
        <w:t>Leerkaart 1.</w:t>
      </w:r>
      <w:r w:rsidRPr="00443D37">
        <w:rPr>
          <w:lang w:val="nl-NL"/>
        </w:rPr>
        <w:t xml:space="preserve"> </w:t>
      </w:r>
      <w:r w:rsidR="00AC0960">
        <w:rPr>
          <w:lang w:val="nl-NL"/>
        </w:rPr>
        <w:t>reactiesnelheid</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F5220F" w14:paraId="70136A91" w14:textId="77777777" w:rsidTr="00443D37">
        <w:tc>
          <w:tcPr>
            <w:tcW w:w="9062" w:type="dxa"/>
          </w:tcPr>
          <w:p w14:paraId="4F64DF91" w14:textId="77777777" w:rsidR="00443D37" w:rsidRDefault="00F5220F" w:rsidP="00443D37">
            <w:pPr>
              <w:rPr>
                <w:lang w:val="nl-NL"/>
              </w:rPr>
            </w:pPr>
            <w:r>
              <w:rPr>
                <w:lang w:val="nl-NL"/>
              </w:rPr>
              <w:t>Bij de reactie tussen zink en verdund zoutzuur (een oplossing van HCl in water) ontstaat waterstofgas. Men overgiet een overmaat zinkpoeder met 50 mL zoutzuur en meet om de minuut de totale hoeveelheid waterstofgas die is ontstaan. De meetwaarden worden in een diagram uitgezet. Het resultaat vind je hieronder.</w:t>
            </w:r>
          </w:p>
          <w:p w14:paraId="4360B52D" w14:textId="120B16A8" w:rsidR="00F5220F" w:rsidRDefault="00F5220F" w:rsidP="00443D37">
            <w:pPr>
              <w:rPr>
                <w:lang w:val="nl-NL"/>
              </w:rPr>
            </w:pPr>
            <w:r>
              <w:rPr>
                <w:noProof/>
                <w:lang w:val="nl-NL" w:eastAsia="nl-NL"/>
              </w:rPr>
              <w:drawing>
                <wp:inline distT="0" distB="0" distL="0" distR="0" wp14:anchorId="4E70D7C3" wp14:editId="663C30D1">
                  <wp:extent cx="2913510" cy="3670479"/>
                  <wp:effectExtent l="0" t="0" r="127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0297" cy="3679029"/>
                          </a:xfrm>
                          <a:prstGeom prst="rect">
                            <a:avLst/>
                          </a:prstGeom>
                        </pic:spPr>
                      </pic:pic>
                    </a:graphicData>
                  </a:graphic>
                </wp:inline>
              </w:drawing>
            </w:r>
          </w:p>
        </w:tc>
      </w:tr>
    </w:tbl>
    <w:p w14:paraId="33EC3A1B" w14:textId="77777777" w:rsidR="00443D37" w:rsidRDefault="00443D37" w:rsidP="00443D37">
      <w:pPr>
        <w:rPr>
          <w:lang w:val="nl-NL"/>
        </w:rPr>
      </w:pPr>
    </w:p>
    <w:p w14:paraId="1F57E73E" w14:textId="4C02DB3B" w:rsidR="00F5220F" w:rsidRDefault="00F5220F" w:rsidP="00F5220F">
      <w:pPr>
        <w:pStyle w:val="Lijstalinea"/>
        <w:numPr>
          <w:ilvl w:val="0"/>
          <w:numId w:val="1"/>
        </w:numPr>
        <w:rPr>
          <w:lang w:val="nl-NL"/>
        </w:rPr>
      </w:pPr>
      <w:r>
        <w:rPr>
          <w:lang w:val="nl-NL"/>
        </w:rPr>
        <w:t>Bereken de gemiddelde reactiesn</w:t>
      </w:r>
      <w:r w:rsidR="00BD3446">
        <w:rPr>
          <w:lang w:val="nl-NL"/>
        </w:rPr>
        <w:t>el</w:t>
      </w:r>
      <w:r>
        <w:rPr>
          <w:lang w:val="nl-NL"/>
        </w:rPr>
        <w:t>heid in cm</w:t>
      </w:r>
      <w:r>
        <w:rPr>
          <w:vertAlign w:val="superscript"/>
          <w:lang w:val="nl-NL"/>
        </w:rPr>
        <w:t>3</w:t>
      </w:r>
      <w:r>
        <w:rPr>
          <w:lang w:val="nl-NL"/>
        </w:rPr>
        <w:t xml:space="preserve"> per seconde tijdens de tweede en zesde minuut.</w:t>
      </w:r>
    </w:p>
    <w:p w14:paraId="3C045455" w14:textId="5FC55FFB" w:rsidR="00F5220F" w:rsidRDefault="00F5220F" w:rsidP="00F5220F">
      <w:pPr>
        <w:pStyle w:val="Lijstalinea"/>
        <w:numPr>
          <w:ilvl w:val="0"/>
          <w:numId w:val="1"/>
        </w:numPr>
        <w:rPr>
          <w:lang w:val="nl-NL"/>
        </w:rPr>
      </w:pPr>
      <w:r>
        <w:rPr>
          <w:lang w:val="nl-NL"/>
        </w:rPr>
        <w:t>Leg met behulp van het botsende-deeltjesmod</w:t>
      </w:r>
      <w:bookmarkStart w:id="0" w:name="_GoBack"/>
      <w:bookmarkEnd w:id="0"/>
      <w:r>
        <w:rPr>
          <w:lang w:val="nl-NL"/>
        </w:rPr>
        <w:t>el uit waarom de reactiesnelheid tijdens het verloop van de reactie afneemt.</w:t>
      </w:r>
    </w:p>
    <w:p w14:paraId="3200075C" w14:textId="41D68F1B" w:rsidR="00F5220F" w:rsidRDefault="00274EFB" w:rsidP="00F5220F">
      <w:pPr>
        <w:pStyle w:val="Lijstalinea"/>
        <w:numPr>
          <w:ilvl w:val="0"/>
          <w:numId w:val="1"/>
        </w:numPr>
        <w:rPr>
          <w:lang w:val="nl-NL"/>
        </w:rPr>
      </w:pPr>
      <w:r>
        <w:rPr>
          <w:lang w:val="nl-NL"/>
        </w:rPr>
        <w:t>Schets in de bovenstaande grafiek het verloop als je een zinkstaaf (ipv poeder) van dezelfde massa overgiet met de 50 mL zoutzuur.</w:t>
      </w:r>
    </w:p>
    <w:p w14:paraId="5F3CCDB5" w14:textId="5E093C49" w:rsidR="00274EFB" w:rsidRDefault="00274EFB" w:rsidP="00F5220F">
      <w:pPr>
        <w:pStyle w:val="Lijstalinea"/>
        <w:numPr>
          <w:ilvl w:val="0"/>
          <w:numId w:val="1"/>
        </w:numPr>
        <w:rPr>
          <w:lang w:val="nl-NL"/>
        </w:rPr>
      </w:pPr>
      <w:r>
        <w:rPr>
          <w:lang w:val="nl-NL"/>
        </w:rPr>
        <w:t>Verklaar het verschil aan de hand van het botsende-deeltjesmodel.</w:t>
      </w:r>
    </w:p>
    <w:p w14:paraId="05527047" w14:textId="77777777" w:rsidR="00806C38" w:rsidRDefault="00806C38" w:rsidP="00806C38">
      <w:pPr>
        <w:pBdr>
          <w:top w:val="single" w:sz="6" w:space="1" w:color="auto"/>
          <w:bottom w:val="single" w:sz="6" w:space="1" w:color="auto"/>
        </w:pBdr>
        <w:spacing w:after="0"/>
        <w:rPr>
          <w:lang w:val="nl-NL"/>
        </w:rPr>
      </w:pPr>
    </w:p>
    <w:p w14:paraId="46AA0924" w14:textId="77777777" w:rsidR="00806C38" w:rsidRPr="00806C38" w:rsidRDefault="00806C38" w:rsidP="00806C38">
      <w:pPr>
        <w:spacing w:after="0"/>
        <w:rPr>
          <w:lang w:val="nl-NL"/>
        </w:rPr>
      </w:pPr>
    </w:p>
    <w:p w14:paraId="042D9082" w14:textId="77777777" w:rsidR="00806C38" w:rsidRDefault="00806C38" w:rsidP="00806C38">
      <w:pPr>
        <w:pBdr>
          <w:top w:val="single" w:sz="6" w:space="1" w:color="auto"/>
          <w:bottom w:val="single" w:sz="6" w:space="1" w:color="auto"/>
        </w:pBdr>
        <w:spacing w:after="0"/>
        <w:rPr>
          <w:lang w:val="nl-NL"/>
        </w:rPr>
      </w:pPr>
    </w:p>
    <w:p w14:paraId="630D8A50" w14:textId="77777777" w:rsidR="00806C38" w:rsidRPr="00806C38" w:rsidRDefault="00806C38" w:rsidP="00806C38">
      <w:pPr>
        <w:spacing w:after="0"/>
        <w:rPr>
          <w:lang w:val="nl-NL"/>
        </w:rPr>
      </w:pPr>
    </w:p>
    <w:p w14:paraId="19801D05" w14:textId="77777777" w:rsidR="00806C38" w:rsidRDefault="00806C38" w:rsidP="00806C38">
      <w:pPr>
        <w:pBdr>
          <w:top w:val="single" w:sz="6" w:space="1" w:color="auto"/>
          <w:bottom w:val="single" w:sz="6" w:space="1" w:color="auto"/>
        </w:pBdr>
        <w:spacing w:after="0"/>
        <w:rPr>
          <w:lang w:val="nl-NL"/>
        </w:rPr>
      </w:pPr>
    </w:p>
    <w:p w14:paraId="62E60941" w14:textId="77777777" w:rsidR="00806C38" w:rsidRPr="00806C38" w:rsidRDefault="00806C38" w:rsidP="00806C38">
      <w:pPr>
        <w:spacing w:after="0"/>
        <w:rPr>
          <w:lang w:val="nl-NL"/>
        </w:rPr>
      </w:pPr>
    </w:p>
    <w:p w14:paraId="2DFDE48C" w14:textId="77777777" w:rsidR="00806C38" w:rsidRDefault="00806C38" w:rsidP="00806C38">
      <w:pPr>
        <w:pBdr>
          <w:top w:val="single" w:sz="6" w:space="1" w:color="auto"/>
          <w:bottom w:val="single" w:sz="6" w:space="1" w:color="auto"/>
        </w:pBdr>
        <w:spacing w:after="0"/>
        <w:rPr>
          <w:lang w:val="nl-NL"/>
        </w:rPr>
      </w:pPr>
    </w:p>
    <w:p w14:paraId="003591D9" w14:textId="77777777" w:rsidR="00806C38" w:rsidRPr="00806C38" w:rsidRDefault="00806C38" w:rsidP="00806C38">
      <w:pPr>
        <w:spacing w:after="0"/>
        <w:rPr>
          <w:lang w:val="nl-NL"/>
        </w:rPr>
      </w:pPr>
    </w:p>
    <w:p w14:paraId="44EE394A" w14:textId="77777777" w:rsidR="00806C38" w:rsidRDefault="00806C38" w:rsidP="00806C38">
      <w:pPr>
        <w:pBdr>
          <w:top w:val="single" w:sz="6" w:space="1" w:color="auto"/>
          <w:bottom w:val="single" w:sz="6" w:space="1" w:color="auto"/>
        </w:pBdr>
        <w:spacing w:after="0"/>
        <w:rPr>
          <w:lang w:val="nl-NL"/>
        </w:rPr>
      </w:pPr>
    </w:p>
    <w:p w14:paraId="0218AF2B" w14:textId="77777777" w:rsidR="00806C38" w:rsidRPr="00806C38" w:rsidRDefault="00806C38" w:rsidP="00806C38">
      <w:pPr>
        <w:spacing w:after="0"/>
        <w:rPr>
          <w:lang w:val="nl-NL"/>
        </w:rPr>
      </w:pPr>
    </w:p>
    <w:p w14:paraId="3125660D" w14:textId="231E43D3" w:rsidR="00443D37" w:rsidRDefault="00443D37" w:rsidP="00443D37">
      <w:pPr>
        <w:pStyle w:val="Kop1"/>
        <w:rPr>
          <w:lang w:val="nl-NL"/>
        </w:rPr>
      </w:pPr>
      <w:r>
        <w:rPr>
          <w:lang w:val="nl-NL"/>
        </w:rPr>
        <w:lastRenderedPageBreak/>
        <w:t xml:space="preserve">Leerkaart 2. </w:t>
      </w:r>
      <w:r w:rsidR="00293B71">
        <w:rPr>
          <w:lang w:val="nl-NL"/>
        </w:rPr>
        <w:t>Reactiesnelheid</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BD3446" w14:paraId="0D9BFA5D" w14:textId="77777777" w:rsidTr="00443D37">
        <w:tc>
          <w:tcPr>
            <w:tcW w:w="9062" w:type="dxa"/>
          </w:tcPr>
          <w:p w14:paraId="1ECDA175" w14:textId="77777777" w:rsidR="00293B71" w:rsidRDefault="00293B71" w:rsidP="00293B71">
            <w:pPr>
              <w:rPr>
                <w:lang w:val="nl-NL"/>
              </w:rPr>
            </w:pPr>
            <w:r>
              <w:rPr>
                <w:lang w:val="nl-NL"/>
              </w:rPr>
              <w:t>Kalkaanslag (calciumcarbonaat) kan verwijderd worden door het te overgieten met een overmaat schoonmaakazijn. Azijn bevat namelijk azijnzuur. Tijdens deze reactie ontstaat onder andere koolstofdioxide en water.</w:t>
            </w:r>
          </w:p>
          <w:p w14:paraId="6A1A4A29" w14:textId="7A35AA1B" w:rsidR="00293B71" w:rsidRPr="00293B71" w:rsidRDefault="00293B71" w:rsidP="00293B71">
            <w:pPr>
              <w:rPr>
                <w:lang w:val="nl-NL"/>
              </w:rPr>
            </w:pPr>
            <w:r>
              <w:rPr>
                <w:lang w:val="nl-NL"/>
              </w:rPr>
              <w:t>Jij krijgt de opdracht om te laten zien dat de snelheid gedurende de reactie afneemt. In een diagram moet dit duidelijk gemaakt worden.</w:t>
            </w:r>
            <w:r w:rsidR="00143625">
              <w:rPr>
                <w:lang w:val="nl-NL"/>
              </w:rPr>
              <w:t xml:space="preserve"> Je laat de reactie gecontroleerd plaatsvinden en vangt het ontstane koolstofdioxide gas daarbij op. </w:t>
            </w:r>
          </w:p>
        </w:tc>
      </w:tr>
    </w:tbl>
    <w:p w14:paraId="33E088BE" w14:textId="77777777" w:rsidR="00443D37" w:rsidRPr="00293B71" w:rsidRDefault="00443D37" w:rsidP="00443D37">
      <w:pPr>
        <w:rPr>
          <w:lang w:val="nl-NL"/>
        </w:rPr>
      </w:pPr>
    </w:p>
    <w:p w14:paraId="47EABB63" w14:textId="2A9616E8" w:rsidR="00443D37" w:rsidRDefault="00143625" w:rsidP="00443D37">
      <w:pPr>
        <w:pStyle w:val="Lijstalinea"/>
        <w:numPr>
          <w:ilvl w:val="0"/>
          <w:numId w:val="2"/>
        </w:numPr>
        <w:rPr>
          <w:lang w:val="nl-NL"/>
        </w:rPr>
      </w:pPr>
      <w:r>
        <w:rPr>
          <w:lang w:val="nl-NL"/>
        </w:rPr>
        <w:t>Schets het verloop van de hoeveelheid koolstofdioxide die ontstaat gedurende de tijd, in het onderstaande grafiekpapier.</w:t>
      </w:r>
    </w:p>
    <w:p w14:paraId="5AF989B0" w14:textId="1DED96F2" w:rsidR="00143625" w:rsidRDefault="00143625" w:rsidP="00143625">
      <w:pPr>
        <w:rPr>
          <w:lang w:val="nl-NL"/>
        </w:rPr>
      </w:pPr>
      <w:r>
        <w:rPr>
          <w:noProof/>
          <w:lang w:val="nl-NL" w:eastAsia="nl-NL"/>
        </w:rPr>
        <w:drawing>
          <wp:inline distT="0" distB="0" distL="0" distR="0" wp14:anchorId="2593C97B" wp14:editId="11A91093">
            <wp:extent cx="5760720" cy="5760720"/>
            <wp:effectExtent l="0" t="0" r="0" b="0"/>
            <wp:docPr id="2" name="Afbeelding 2" descr="Grafiekpapier coördineren papier raster papier gekwadrateerde papier vector - Royalty-free Abstract vectorkun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iekpapier coördineren papier raster papier gekwadrateerde papier vector - Royalty-free Abstract vectorkun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760720"/>
                    </a:xfrm>
                    <a:prstGeom prst="rect">
                      <a:avLst/>
                    </a:prstGeom>
                    <a:noFill/>
                    <a:ln>
                      <a:noFill/>
                    </a:ln>
                  </pic:spPr>
                </pic:pic>
              </a:graphicData>
            </a:graphic>
          </wp:inline>
        </w:drawing>
      </w:r>
    </w:p>
    <w:p w14:paraId="3EC47697" w14:textId="03B29BC0" w:rsidR="00143625" w:rsidRDefault="00143625" w:rsidP="00143625">
      <w:pPr>
        <w:rPr>
          <w:lang w:val="nl-NL"/>
        </w:rPr>
      </w:pPr>
    </w:p>
    <w:p w14:paraId="01ABEE1A" w14:textId="3BD9FDEA" w:rsidR="00143625" w:rsidRDefault="00143625" w:rsidP="00143625">
      <w:pPr>
        <w:rPr>
          <w:lang w:val="nl-NL"/>
        </w:rPr>
      </w:pPr>
    </w:p>
    <w:p w14:paraId="73CE4115" w14:textId="5EC205BF" w:rsidR="00143625" w:rsidRDefault="00143625" w:rsidP="00143625">
      <w:pPr>
        <w:pStyle w:val="Lijstalinea"/>
        <w:numPr>
          <w:ilvl w:val="0"/>
          <w:numId w:val="2"/>
        </w:numPr>
        <w:rPr>
          <w:lang w:val="nl-NL"/>
        </w:rPr>
      </w:pPr>
      <w:r>
        <w:rPr>
          <w:lang w:val="nl-NL"/>
        </w:rPr>
        <w:t>Hoe kun je de reactie tussen het azijnzuur en het kalk versnellen? Noem twee manieren en verklaar deze aan de hand van het botsend deeltjesmodel.</w:t>
      </w:r>
    </w:p>
    <w:tbl>
      <w:tblPr>
        <w:tblStyle w:val="Tabelraster"/>
        <w:tblW w:w="0" w:type="auto"/>
        <w:tblInd w:w="720" w:type="dxa"/>
        <w:tblLook w:val="04A0" w:firstRow="1" w:lastRow="0" w:firstColumn="1" w:lastColumn="0" w:noHBand="0" w:noVBand="1"/>
      </w:tblPr>
      <w:tblGrid>
        <w:gridCol w:w="693"/>
        <w:gridCol w:w="2977"/>
        <w:gridCol w:w="4672"/>
      </w:tblGrid>
      <w:tr w:rsidR="00143625" w:rsidRPr="00BD3446" w14:paraId="475E3C0B" w14:textId="77777777" w:rsidTr="00143625">
        <w:tc>
          <w:tcPr>
            <w:tcW w:w="693" w:type="dxa"/>
          </w:tcPr>
          <w:p w14:paraId="3A455876" w14:textId="30162B3C" w:rsidR="00143625" w:rsidRDefault="00143625" w:rsidP="00143625">
            <w:pPr>
              <w:pStyle w:val="Lijstalinea"/>
              <w:ind w:left="0"/>
              <w:rPr>
                <w:lang w:val="nl-NL"/>
              </w:rPr>
            </w:pPr>
            <w:r>
              <w:rPr>
                <w:lang w:val="nl-NL"/>
              </w:rPr>
              <w:t>Nr.</w:t>
            </w:r>
          </w:p>
        </w:tc>
        <w:tc>
          <w:tcPr>
            <w:tcW w:w="2977" w:type="dxa"/>
          </w:tcPr>
          <w:p w14:paraId="115F703A" w14:textId="44788376" w:rsidR="00143625" w:rsidRDefault="00143625" w:rsidP="00143625">
            <w:pPr>
              <w:pStyle w:val="Lijstalinea"/>
              <w:ind w:left="0"/>
              <w:rPr>
                <w:lang w:val="nl-NL"/>
              </w:rPr>
            </w:pPr>
            <w:r>
              <w:rPr>
                <w:lang w:val="nl-NL"/>
              </w:rPr>
              <w:t>Methode</w:t>
            </w:r>
          </w:p>
        </w:tc>
        <w:tc>
          <w:tcPr>
            <w:tcW w:w="4672" w:type="dxa"/>
          </w:tcPr>
          <w:p w14:paraId="15610DE1" w14:textId="1187CDAB" w:rsidR="00143625" w:rsidRDefault="00143625" w:rsidP="00143625">
            <w:pPr>
              <w:pStyle w:val="Lijstalinea"/>
              <w:ind w:left="0"/>
              <w:rPr>
                <w:lang w:val="nl-NL"/>
              </w:rPr>
            </w:pPr>
            <w:r>
              <w:rPr>
                <w:lang w:val="nl-NL"/>
              </w:rPr>
              <w:t>Verklaring dmv botsend deeltjes model</w:t>
            </w:r>
          </w:p>
        </w:tc>
      </w:tr>
      <w:tr w:rsidR="00143625" w14:paraId="4AED8817" w14:textId="77777777" w:rsidTr="00143625">
        <w:tc>
          <w:tcPr>
            <w:tcW w:w="693" w:type="dxa"/>
          </w:tcPr>
          <w:p w14:paraId="05323A88" w14:textId="5D856540" w:rsidR="00143625" w:rsidRDefault="00143625" w:rsidP="00143625">
            <w:pPr>
              <w:pStyle w:val="Lijstalinea"/>
              <w:ind w:left="0"/>
              <w:rPr>
                <w:lang w:val="nl-NL"/>
              </w:rPr>
            </w:pPr>
            <w:r>
              <w:rPr>
                <w:lang w:val="nl-NL"/>
              </w:rPr>
              <w:t>1</w:t>
            </w:r>
          </w:p>
        </w:tc>
        <w:tc>
          <w:tcPr>
            <w:tcW w:w="2977" w:type="dxa"/>
          </w:tcPr>
          <w:p w14:paraId="72FC2049" w14:textId="77777777" w:rsidR="00143625" w:rsidRDefault="00143625" w:rsidP="00143625">
            <w:pPr>
              <w:pStyle w:val="Lijstalinea"/>
              <w:ind w:left="0"/>
              <w:rPr>
                <w:lang w:val="nl-NL"/>
              </w:rPr>
            </w:pPr>
          </w:p>
        </w:tc>
        <w:tc>
          <w:tcPr>
            <w:tcW w:w="4672" w:type="dxa"/>
          </w:tcPr>
          <w:p w14:paraId="23ADE07C" w14:textId="77777777" w:rsidR="00143625" w:rsidRDefault="00143625" w:rsidP="00143625">
            <w:pPr>
              <w:pStyle w:val="Lijstalinea"/>
              <w:ind w:left="0"/>
              <w:rPr>
                <w:lang w:val="nl-NL"/>
              </w:rPr>
            </w:pPr>
          </w:p>
          <w:p w14:paraId="20659C90" w14:textId="77777777" w:rsidR="00143625" w:rsidRDefault="00143625" w:rsidP="00143625">
            <w:pPr>
              <w:pStyle w:val="Lijstalinea"/>
              <w:ind w:left="0"/>
              <w:rPr>
                <w:lang w:val="nl-NL"/>
              </w:rPr>
            </w:pPr>
          </w:p>
          <w:p w14:paraId="68BCD448" w14:textId="77777777" w:rsidR="00143625" w:rsidRDefault="00143625" w:rsidP="00143625">
            <w:pPr>
              <w:pStyle w:val="Lijstalinea"/>
              <w:ind w:left="0"/>
              <w:rPr>
                <w:lang w:val="nl-NL"/>
              </w:rPr>
            </w:pPr>
          </w:p>
          <w:p w14:paraId="4770DFE9" w14:textId="77777777" w:rsidR="00143625" w:rsidRDefault="00143625" w:rsidP="00143625">
            <w:pPr>
              <w:pStyle w:val="Lijstalinea"/>
              <w:ind w:left="0"/>
              <w:rPr>
                <w:lang w:val="nl-NL"/>
              </w:rPr>
            </w:pPr>
          </w:p>
          <w:p w14:paraId="4D6F8927" w14:textId="2F28B33C" w:rsidR="00143625" w:rsidRDefault="00143625" w:rsidP="00143625">
            <w:pPr>
              <w:pStyle w:val="Lijstalinea"/>
              <w:ind w:left="0"/>
              <w:rPr>
                <w:lang w:val="nl-NL"/>
              </w:rPr>
            </w:pPr>
          </w:p>
        </w:tc>
      </w:tr>
      <w:tr w:rsidR="00143625" w14:paraId="4F941576" w14:textId="77777777" w:rsidTr="00143625">
        <w:tc>
          <w:tcPr>
            <w:tcW w:w="693" w:type="dxa"/>
          </w:tcPr>
          <w:p w14:paraId="158ABBEA" w14:textId="618A3AE3" w:rsidR="00143625" w:rsidRDefault="00143625" w:rsidP="00143625">
            <w:pPr>
              <w:pStyle w:val="Lijstalinea"/>
              <w:ind w:left="0"/>
              <w:rPr>
                <w:lang w:val="nl-NL"/>
              </w:rPr>
            </w:pPr>
            <w:r>
              <w:rPr>
                <w:lang w:val="nl-NL"/>
              </w:rPr>
              <w:t>2</w:t>
            </w:r>
          </w:p>
        </w:tc>
        <w:tc>
          <w:tcPr>
            <w:tcW w:w="2977" w:type="dxa"/>
          </w:tcPr>
          <w:p w14:paraId="0657C685" w14:textId="77777777" w:rsidR="00143625" w:rsidRDefault="00143625" w:rsidP="00143625">
            <w:pPr>
              <w:pStyle w:val="Lijstalinea"/>
              <w:ind w:left="0"/>
              <w:rPr>
                <w:lang w:val="nl-NL"/>
              </w:rPr>
            </w:pPr>
          </w:p>
        </w:tc>
        <w:tc>
          <w:tcPr>
            <w:tcW w:w="4672" w:type="dxa"/>
          </w:tcPr>
          <w:p w14:paraId="5F1BB9FE" w14:textId="77777777" w:rsidR="00143625" w:rsidRDefault="00143625" w:rsidP="00143625">
            <w:pPr>
              <w:pStyle w:val="Lijstalinea"/>
              <w:ind w:left="0"/>
              <w:rPr>
                <w:lang w:val="nl-NL"/>
              </w:rPr>
            </w:pPr>
          </w:p>
          <w:p w14:paraId="3B9BF40C" w14:textId="77777777" w:rsidR="00143625" w:rsidRDefault="00143625" w:rsidP="00143625">
            <w:pPr>
              <w:pStyle w:val="Lijstalinea"/>
              <w:ind w:left="0"/>
              <w:rPr>
                <w:lang w:val="nl-NL"/>
              </w:rPr>
            </w:pPr>
          </w:p>
          <w:p w14:paraId="15CCF8CB" w14:textId="77777777" w:rsidR="00143625" w:rsidRDefault="00143625" w:rsidP="00143625">
            <w:pPr>
              <w:pStyle w:val="Lijstalinea"/>
              <w:ind w:left="0"/>
              <w:rPr>
                <w:lang w:val="nl-NL"/>
              </w:rPr>
            </w:pPr>
          </w:p>
          <w:p w14:paraId="59B6937F" w14:textId="77777777" w:rsidR="00143625" w:rsidRDefault="00143625" w:rsidP="00143625">
            <w:pPr>
              <w:pStyle w:val="Lijstalinea"/>
              <w:ind w:left="0"/>
              <w:rPr>
                <w:lang w:val="nl-NL"/>
              </w:rPr>
            </w:pPr>
          </w:p>
          <w:p w14:paraId="70678CDE" w14:textId="73713978" w:rsidR="00143625" w:rsidRDefault="00143625" w:rsidP="00143625">
            <w:pPr>
              <w:pStyle w:val="Lijstalinea"/>
              <w:ind w:left="0"/>
              <w:rPr>
                <w:lang w:val="nl-NL"/>
              </w:rPr>
            </w:pPr>
          </w:p>
        </w:tc>
      </w:tr>
    </w:tbl>
    <w:p w14:paraId="546361FA" w14:textId="77777777" w:rsidR="00143625" w:rsidRPr="00143625" w:rsidRDefault="00143625" w:rsidP="00143625">
      <w:pPr>
        <w:pStyle w:val="Lijstalinea"/>
        <w:rPr>
          <w:lang w:val="nl-NL"/>
        </w:rPr>
      </w:pPr>
    </w:p>
    <w:p w14:paraId="2CFB7D73" w14:textId="44B1657E" w:rsidR="005F4299" w:rsidRPr="00806C38" w:rsidRDefault="005F4299" w:rsidP="00FB1AE0">
      <w:pPr>
        <w:rPr>
          <w:lang w:val="nl-NL"/>
        </w:rPr>
      </w:pPr>
    </w:p>
    <w:p w14:paraId="470877A6" w14:textId="77777777" w:rsidR="005F4299" w:rsidRPr="005F4299" w:rsidRDefault="005F4299" w:rsidP="005F4299">
      <w:pPr>
        <w:rPr>
          <w:lang w:val="nl-NL"/>
        </w:rPr>
      </w:pPr>
    </w:p>
    <w:p w14:paraId="2AE2F119" w14:textId="77777777" w:rsidR="0028297C" w:rsidRPr="0028297C" w:rsidRDefault="0028297C" w:rsidP="0028297C">
      <w:pPr>
        <w:rPr>
          <w:lang w:val="nl-NL"/>
        </w:rPr>
      </w:pPr>
    </w:p>
    <w:sectPr w:rsidR="0028297C" w:rsidRPr="0028297C">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443D37" w:rsidRDefault="00443D37" w:rsidP="00443D37">
      <w:pPr>
        <w:spacing w:after="0" w:line="240" w:lineRule="auto"/>
      </w:pPr>
      <w:r>
        <w:separator/>
      </w:r>
    </w:p>
  </w:endnote>
  <w:endnote w:type="continuationSeparator" w:id="0">
    <w:p w14:paraId="6269C781" w14:textId="77777777" w:rsidR="00443D37" w:rsidRDefault="00443D37"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443D37" w:rsidRDefault="00443D37" w:rsidP="00443D37">
      <w:pPr>
        <w:spacing w:after="0" w:line="240" w:lineRule="auto"/>
      </w:pPr>
      <w:r>
        <w:separator/>
      </w:r>
    </w:p>
  </w:footnote>
  <w:footnote w:type="continuationSeparator" w:id="0">
    <w:p w14:paraId="7E670B25" w14:textId="77777777" w:rsidR="00443D37" w:rsidRDefault="00443D37"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443D37" w:rsidRDefault="00234C21">
    <w:pPr>
      <w:pStyle w:val="Koptekst"/>
    </w:pPr>
    <w:r>
      <w:t>Naam:</w:t>
    </w:r>
    <w:r>
      <w:tab/>
      <w:t xml:space="preserve">                                    Datum:</w:t>
    </w:r>
  </w:p>
  <w:p w14:paraId="68AC220D" w14:textId="77777777" w:rsidR="00443D37" w:rsidRDefault="00443D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rgUAzQ4H3SwAAAA="/>
  </w:docVars>
  <w:rsids>
    <w:rsidRoot w:val="00443D37"/>
    <w:rsid w:val="00143625"/>
    <w:rsid w:val="00234C21"/>
    <w:rsid w:val="00266041"/>
    <w:rsid w:val="00274EFB"/>
    <w:rsid w:val="0028297C"/>
    <w:rsid w:val="00293B71"/>
    <w:rsid w:val="002B56BB"/>
    <w:rsid w:val="00443D37"/>
    <w:rsid w:val="005178CA"/>
    <w:rsid w:val="005E396B"/>
    <w:rsid w:val="005F4299"/>
    <w:rsid w:val="00806C38"/>
    <w:rsid w:val="00AC0960"/>
    <w:rsid w:val="00B37D42"/>
    <w:rsid w:val="00BD3446"/>
    <w:rsid w:val="00C874A5"/>
    <w:rsid w:val="00F5220F"/>
    <w:rsid w:val="00FB1A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53B9EE82-1394-4D9A-9CE8-37E636B393C5}"/>
</file>

<file path=customXml/itemProps3.xml><?xml version="1.0" encoding="utf-8"?>
<ds:datastoreItem xmlns:ds="http://schemas.openxmlformats.org/officeDocument/2006/customXml" ds:itemID="{50C3F953-2B2A-4DF9-B983-B24F386EB3F2}">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cfcf0962-4596-40c1-8547-c54d29cc4532"/>
    <ds:schemaRef ds:uri="http://purl.org/dc/dcmitype/"/>
    <ds:schemaRef ds:uri="http://schemas.microsoft.com/office/infopath/2007/PartnerControls"/>
    <ds:schemaRef ds:uri="16b67f92-3638-4918-9ae0-80eee18bda6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244</Words>
  <Characters>1345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dcterms:created xsi:type="dcterms:W3CDTF">2021-07-20T08:18:00Z</dcterms:created>
  <dcterms:modified xsi:type="dcterms:W3CDTF">2021-08-02T12:21:00Z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